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0ABE" w14:textId="77777777" w:rsidR="00BA3EF3" w:rsidRDefault="00BF25BB" w:rsidP="00BA3EF3">
      <w:bookmarkStart w:id="0" w:name="_GoBack"/>
      <w:bookmarkEnd w:id="0"/>
      <w:r>
        <w:rPr>
          <w:noProof/>
          <w:lang w:eastAsia="en-GB"/>
        </w:rPr>
        <w:drawing>
          <wp:anchor distT="0" distB="0" distL="114300" distR="114300" simplePos="0" relativeHeight="251665408" behindDoc="1" locked="0" layoutInCell="1" allowOverlap="1" wp14:anchorId="315E5119" wp14:editId="0A5A0733">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3AD2DE35" wp14:editId="46A3775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4D3D9BE" w14:textId="77777777" w:rsidR="006B47A0" w:rsidRDefault="006B47A0" w:rsidP="00F555B2">
      <w:pPr>
        <w:jc w:val="center"/>
      </w:pPr>
    </w:p>
    <w:p w14:paraId="1E5502C6" w14:textId="77777777" w:rsidR="006B47A0" w:rsidRDefault="006B47A0" w:rsidP="00BA3EF3"/>
    <w:p w14:paraId="3E583AF9" w14:textId="77777777" w:rsidR="006B47A0" w:rsidRDefault="006B47A0" w:rsidP="00BA3EF3"/>
    <w:p w14:paraId="59DB4284" w14:textId="77777777" w:rsidR="006B47A0" w:rsidRDefault="006B47A0" w:rsidP="00BA3EF3"/>
    <w:p w14:paraId="4B93968C" w14:textId="77777777" w:rsidR="006B47A0" w:rsidRDefault="006B47A0" w:rsidP="00BA3EF3"/>
    <w:p w14:paraId="78035578" w14:textId="77777777" w:rsidR="006B47A0" w:rsidRDefault="006B47A0" w:rsidP="00BA3EF3"/>
    <w:p w14:paraId="32F2C9EA" w14:textId="77777777" w:rsidR="006B47A0" w:rsidRDefault="006B47A0" w:rsidP="00BA3EF3"/>
    <w:p w14:paraId="2738F073" w14:textId="77777777" w:rsidR="006B47A0" w:rsidRDefault="006B47A0" w:rsidP="00BA3EF3"/>
    <w:p w14:paraId="4E6D2878" w14:textId="77777777" w:rsidR="006B47A0" w:rsidRDefault="006B47A0" w:rsidP="00BA3EF3"/>
    <w:p w14:paraId="4CB66261" w14:textId="77777777" w:rsidR="006B47A0" w:rsidRDefault="006B47A0" w:rsidP="00BA3EF3"/>
    <w:p w14:paraId="0BE8F477" w14:textId="77777777" w:rsidR="006B47A0" w:rsidRDefault="006B47A0" w:rsidP="00BA3EF3"/>
    <w:p w14:paraId="02F728D0" w14:textId="77777777" w:rsidR="006B47A0" w:rsidRDefault="006B47A0" w:rsidP="00BA3EF3"/>
    <w:p w14:paraId="5EE57426" w14:textId="77777777" w:rsidR="006B47A0" w:rsidRDefault="006B47A0" w:rsidP="00BA3EF3"/>
    <w:p w14:paraId="23A5C5AD" w14:textId="77777777" w:rsidR="006B47A0" w:rsidRDefault="006B47A0" w:rsidP="00BA3EF3"/>
    <w:p w14:paraId="299D4F99" w14:textId="77777777" w:rsidR="006B47A0" w:rsidRDefault="006B47A0" w:rsidP="00BA3EF3"/>
    <w:p w14:paraId="13035A94" w14:textId="7048895C" w:rsidR="006B47A0" w:rsidRDefault="00EB4F12" w:rsidP="00BA3EF3">
      <w:r>
        <w:rPr>
          <w:noProof/>
          <w:lang w:eastAsia="en-GB"/>
        </w:rPr>
        <mc:AlternateContent>
          <mc:Choice Requires="wps">
            <w:drawing>
              <wp:anchor distT="0" distB="0" distL="114300" distR="114300" simplePos="0" relativeHeight="251659264" behindDoc="0" locked="0" layoutInCell="1" allowOverlap="1" wp14:anchorId="08250CA9" wp14:editId="63046348">
                <wp:simplePos x="0" y="0"/>
                <wp:positionH relativeFrom="column">
                  <wp:posOffset>1260475</wp:posOffset>
                </wp:positionH>
                <wp:positionV relativeFrom="paragraph">
                  <wp:posOffset>164465</wp:posOffset>
                </wp:positionV>
                <wp:extent cx="4036060" cy="25406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5406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3AA7EF" w14:textId="7E2CAFC5" w:rsidR="00FE2F03" w:rsidRPr="008F3161" w:rsidRDefault="009D35B1" w:rsidP="008F3161">
                            <w:pPr>
                              <w:pStyle w:val="ReportTitle"/>
                              <w:rPr>
                                <w:sz w:val="72"/>
                              </w:rPr>
                            </w:pPr>
                            <w:r>
                              <w:rPr>
                                <w:sz w:val="72"/>
                              </w:rPr>
                              <w:t>content &amp; publications officer</w:t>
                            </w:r>
                            <w:r w:rsidR="000C765B">
                              <w:rPr>
                                <w:sz w:val="72"/>
                              </w:rPr>
                              <w:t xml:space="preserve"> (part time)</w:t>
                            </w:r>
                          </w:p>
                          <w:p w14:paraId="56494E78" w14:textId="77777777" w:rsidR="00FE2F03" w:rsidRDefault="00FE2F03" w:rsidP="00E12BED">
                            <w:pPr>
                              <w:pStyle w:val="Reportsubtitle"/>
                            </w:pPr>
                            <w:r w:rsidRPr="006A6752">
                              <w:rPr>
                                <w:sz w:val="52"/>
                                <w:szCs w:val="52"/>
                              </w:rPr>
                              <w:t>Bristol, UK</w:t>
                            </w:r>
                            <w:r w:rsidRPr="006A6752" w:rsidDel="006A6752">
                              <w:rPr>
                                <w:sz w:val="52"/>
                                <w:szCs w:val="52"/>
                              </w:rPr>
                              <w:t xml:space="preserve"> </w:t>
                            </w: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0CA9" id="_x0000_t202" coordsize="21600,21600" o:spt="202" path="m,l,21600r21600,l21600,xe">
                <v:stroke joinstyle="miter"/>
                <v:path gradientshapeok="t" o:connecttype="rect"/>
              </v:shapetype>
              <v:shape id="Text Box 6" o:spid="_x0000_s1026" type="#_x0000_t202" style="position:absolute;margin-left:99.25pt;margin-top:12.95pt;width:317.8pt;height:2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" filled="f" stroked="f">
                <v:textbox>
                  <w:txbxContent>
                    <w:p w14:paraId="253AA7EF" w14:textId="7E2CAFC5" w:rsidR="00FE2F03" w:rsidRPr="008F3161" w:rsidRDefault="009D35B1" w:rsidP="008F3161">
                      <w:pPr>
                        <w:pStyle w:val="ReportTitle"/>
                        <w:rPr>
                          <w:sz w:val="72"/>
                        </w:rPr>
                      </w:pPr>
                      <w:r>
                        <w:rPr>
                          <w:sz w:val="72"/>
                        </w:rPr>
                        <w:t>content &amp; publications officer</w:t>
                      </w:r>
                      <w:r w:rsidR="000C765B">
                        <w:rPr>
                          <w:sz w:val="72"/>
                        </w:rPr>
                        <w:t xml:space="preserve"> (part time)</w:t>
                      </w:r>
                    </w:p>
                    <w:p w14:paraId="56494E78" w14:textId="77777777" w:rsidR="00FE2F03" w:rsidRDefault="00FE2F03" w:rsidP="00E12BED">
                      <w:pPr>
                        <w:pStyle w:val="Reportsubtitle"/>
                      </w:pPr>
                      <w:r w:rsidRPr="006A6752">
                        <w:rPr>
                          <w:sz w:val="52"/>
                          <w:szCs w:val="52"/>
                        </w:rPr>
                        <w:t>Bristol, UK</w:t>
                      </w:r>
                      <w:r w:rsidRPr="006A6752" w:rsidDel="006A6752">
                        <w:rPr>
                          <w:sz w:val="52"/>
                          <w:szCs w:val="52"/>
                        </w:rPr>
                        <w:t xml:space="preserve"> </w:t>
                      </w: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v:textbox>
                <w10:wrap type="square"/>
              </v:shape>
            </w:pict>
          </mc:Fallback>
        </mc:AlternateContent>
      </w:r>
    </w:p>
    <w:p w14:paraId="02B6A9E0" w14:textId="77777777" w:rsidR="006B47A0" w:rsidRDefault="006B47A0" w:rsidP="00BA3EF3"/>
    <w:p w14:paraId="349F9C24" w14:textId="77777777" w:rsidR="00BA3EF3" w:rsidRDefault="00BA3EF3" w:rsidP="00BA3EF3"/>
    <w:p w14:paraId="6A35D989" w14:textId="77777777" w:rsidR="00BA3EF3" w:rsidRDefault="00BA3EF3" w:rsidP="00BA3EF3"/>
    <w:p w14:paraId="2EE7400D" w14:textId="77777777" w:rsidR="00BA3EF3" w:rsidRDefault="00BA3EF3" w:rsidP="00BA3EF3"/>
    <w:p w14:paraId="7891000C" w14:textId="77777777" w:rsidR="00BA3EF3" w:rsidRDefault="00BA3EF3" w:rsidP="00BA3EF3"/>
    <w:p w14:paraId="6DBBB794" w14:textId="77777777" w:rsidR="00F47AEE" w:rsidRDefault="00F47AEE">
      <w:pPr>
        <w:spacing w:before="0" w:line="240" w:lineRule="auto"/>
      </w:pPr>
      <w:r>
        <w:br w:type="page"/>
      </w:r>
    </w:p>
    <w:p w14:paraId="44D30C09" w14:textId="77777777" w:rsidR="000C765B" w:rsidRDefault="000C765B" w:rsidP="000C765B">
      <w:pPr>
        <w:pStyle w:val="Heading1"/>
      </w:pPr>
      <w:bookmarkStart w:id="1" w:name="_Toc501442045"/>
      <w:bookmarkStart w:id="2" w:name="_Toc472071997"/>
      <w:r w:rsidRPr="0092167B">
        <w:lastRenderedPageBreak/>
        <w:t>About Development Initiatives</w:t>
      </w:r>
      <w:bookmarkEnd w:id="1"/>
    </w:p>
    <w:p w14:paraId="6F8193E7" w14:textId="77777777" w:rsidR="000C765B" w:rsidRDefault="000C765B" w:rsidP="000C765B">
      <w:r>
        <w:t>Development Initiatives (DI) is an international development organisation that focuses on putting data-driven decision-making at the heart of poverty eradication.</w:t>
      </w:r>
    </w:p>
    <w:p w14:paraId="5913EE91" w14:textId="77777777" w:rsidR="000C765B" w:rsidRDefault="000C765B" w:rsidP="000C765B">
      <w:r>
        <w:t>Our vision is a world without poverty that invests in human security and where everyone shares the benefits of opportunity and growth.</w:t>
      </w:r>
    </w:p>
    <w:p w14:paraId="6CB40F02" w14:textId="77777777" w:rsidR="000C765B" w:rsidRDefault="000C765B" w:rsidP="000C765B">
      <w:r>
        <w:t>We provide rigorous information to support better decisions, influence policy outcomes, increase accountability and strengthen the use of data to eradicate poverty.</w:t>
      </w:r>
    </w:p>
    <w:p w14:paraId="52B0B3DD" w14:textId="77777777" w:rsidR="000C765B" w:rsidRDefault="000C765B" w:rsidP="000C765B"/>
    <w:p w14:paraId="5FF1141A" w14:textId="77777777" w:rsidR="000C765B" w:rsidRDefault="000C765B" w:rsidP="000C765B">
      <w:pPr>
        <w:pStyle w:val="Quotetext"/>
      </w:pPr>
      <w:r>
        <w:t>“At DI we constantly strive to make the best contribution we can to ending poverty, building resilience and ensuring that no one is left behind. We know that good data is essential to successfully and sustainably end poverty. We use our specialist expertise in data to bring forth information about people in poverty, where financing is going, what’s working, and whether those in greatest need are reached. We also play a role in improving the openness, quality and use of data. This is crucial for resources to be used effectively to address poverty and ensure that everyone is being counted.”</w:t>
      </w:r>
    </w:p>
    <w:p w14:paraId="3E9D1C16" w14:textId="77777777" w:rsidR="000C765B" w:rsidRDefault="000C765B" w:rsidP="000C765B">
      <w:pPr>
        <w:pStyle w:val="Quotetext"/>
      </w:pPr>
      <w:r>
        <w:t>Harpinder Collacott, Executive Director, Development Initiatives</w:t>
      </w:r>
    </w:p>
    <w:p w14:paraId="403DDDB6" w14:textId="1EA60725" w:rsidR="000C765B" w:rsidRDefault="000C765B">
      <w:pPr>
        <w:spacing w:before="0" w:line="240" w:lineRule="auto"/>
        <w:rPr>
          <w:rFonts w:cstheme="minorHAnsi"/>
          <w:bCs/>
          <w:color w:val="BE2729"/>
          <w:sz w:val="22"/>
          <w:szCs w:val="22"/>
        </w:rPr>
      </w:pPr>
      <w:r>
        <w:rPr>
          <w:rFonts w:cstheme="minorHAnsi"/>
          <w:bCs/>
          <w:color w:val="BE2729"/>
          <w:sz w:val="22"/>
          <w:szCs w:val="22"/>
        </w:rPr>
        <w:br w:type="page"/>
      </w:r>
    </w:p>
    <w:bookmarkEnd w:id="2"/>
    <w:p w14:paraId="0337D9F8" w14:textId="77777777" w:rsidR="00031EE9" w:rsidRDefault="009D35B1" w:rsidP="00031EE9">
      <w:pPr>
        <w:pStyle w:val="Heading1withsubtitle"/>
      </w:pPr>
      <w:r>
        <w:lastRenderedPageBreak/>
        <w:t xml:space="preserve">Content </w:t>
      </w:r>
      <w:r w:rsidR="00501B3C">
        <w:t xml:space="preserve">&amp; </w:t>
      </w:r>
      <w:r>
        <w:t>Publications Officer</w:t>
      </w:r>
      <w:r w:rsidR="000C765B">
        <w:t xml:space="preserve"> (part time)</w:t>
      </w:r>
      <w:r w:rsidR="0092167B" w:rsidRPr="0092167B">
        <w:t xml:space="preserve"> </w:t>
      </w:r>
    </w:p>
    <w:p w14:paraId="206F60A4" w14:textId="26541860" w:rsidR="0021738C" w:rsidRDefault="0092167B" w:rsidP="00031EE9">
      <w:pPr>
        <w:pStyle w:val="Heading1subtitle"/>
      </w:pPr>
      <w:r w:rsidRPr="0092167B">
        <w:t>Bristol, UK</w:t>
      </w:r>
      <w:r w:rsidR="000C765B">
        <w:t xml:space="preserve"> </w:t>
      </w:r>
    </w:p>
    <w:p w14:paraId="6BDB3F07" w14:textId="0E44154A" w:rsidR="008166E6" w:rsidRDefault="00F45E33" w:rsidP="008166E6">
      <w:pPr>
        <w:pStyle w:val="Heading2"/>
        <w:spacing w:before="300"/>
      </w:pPr>
      <w:r w:rsidRPr="00F45E33">
        <w:t xml:space="preserve">Role </w:t>
      </w:r>
      <w:r w:rsidR="009D35B1">
        <w:t>profile</w:t>
      </w:r>
      <w:r w:rsidRPr="00F45E33">
        <w:t xml:space="preserve"> and purpose</w:t>
      </w:r>
    </w:p>
    <w:p w14:paraId="138E1D6A" w14:textId="77777777" w:rsidR="003C004D" w:rsidRDefault="003C004D" w:rsidP="009D35B1">
      <w:pPr>
        <w:rPr>
          <w:szCs w:val="20"/>
        </w:rPr>
      </w:pPr>
      <w:r w:rsidRPr="003C004D">
        <w:rPr>
          <w:szCs w:val="20"/>
        </w:rPr>
        <w:t xml:space="preserve">As Content &amp; Publications Officer at DI, you will be well-organised and adept at working in a busy, hands-on role. You will be a key member of the Communications team, managed by our Content Strategist &amp; Managing Editor, with shared responsibility for house style, maintaining brand integrity, and ensuring the highest quality of editorial control across all our outputs. </w:t>
      </w:r>
    </w:p>
    <w:p w14:paraId="7D4FFF71" w14:textId="7865A835" w:rsidR="003C004D" w:rsidRDefault="003C004D" w:rsidP="009D35B1">
      <w:pPr>
        <w:rPr>
          <w:szCs w:val="20"/>
        </w:rPr>
      </w:pPr>
      <w:r w:rsidRPr="003C004D">
        <w:rPr>
          <w:szCs w:val="20"/>
        </w:rPr>
        <w:t>You will have a passion for clarity, accessibility, and publishing best practice, and be great at making sure these elements are consistently present across everything we do. In the role, you will bring print and digital products to life that take the important content we produce on poverty eradication and development finance, and ensure it is presented in a compelling way to our target audiences. Working closely with internal stakeholders across DI’s locations, as well as our external suppliers, you will have excellent communication skills and a knack for writing clear design briefs.</w:t>
      </w:r>
    </w:p>
    <w:p w14:paraId="1FEBEF81" w14:textId="778D961F" w:rsidR="00C00A2E" w:rsidRDefault="009D35B1" w:rsidP="009D35B1">
      <w:pPr>
        <w:pStyle w:val="Heading2"/>
      </w:pPr>
      <w:r>
        <w:t>Duties and responsibilities</w:t>
      </w:r>
    </w:p>
    <w:p w14:paraId="0DC512D5" w14:textId="576CE481" w:rsidR="009D35B1" w:rsidRDefault="009D35B1" w:rsidP="009D35B1">
      <w:pPr>
        <w:pStyle w:val="Heading3"/>
      </w:pPr>
      <w:r>
        <w:t>Technical duties</w:t>
      </w:r>
    </w:p>
    <w:p w14:paraId="640FF4FE" w14:textId="77777777" w:rsidR="000758FA" w:rsidRPr="000758FA" w:rsidRDefault="000758FA" w:rsidP="000758FA">
      <w:pPr>
        <w:pStyle w:val="Heading4"/>
      </w:pPr>
      <w:r w:rsidRPr="000758FA">
        <w:t xml:space="preserve">Production </w:t>
      </w:r>
    </w:p>
    <w:p w14:paraId="53369275" w14:textId="11B9D9B4" w:rsidR="000758FA" w:rsidRPr="000758FA" w:rsidRDefault="000758FA" w:rsidP="000758FA">
      <w:pPr>
        <w:pStyle w:val="ListParagraph"/>
      </w:pPr>
      <w:r w:rsidRPr="000758FA">
        <w:t xml:space="preserve">Manage production processes, ensuring project tasks are delivered to agreed specifications and deadlines, by: </w:t>
      </w:r>
    </w:p>
    <w:p w14:paraId="6F9D842B" w14:textId="618B06FA" w:rsidR="000758FA" w:rsidRPr="000758FA" w:rsidRDefault="000758FA" w:rsidP="00F92F94">
      <w:pPr>
        <w:pStyle w:val="ListParagraph"/>
        <w:numPr>
          <w:ilvl w:val="1"/>
          <w:numId w:val="1"/>
        </w:numPr>
        <w:ind w:left="697" w:hanging="357"/>
      </w:pPr>
      <w:r w:rsidRPr="000758FA">
        <w:t xml:space="preserve">Supervising external suppliers (designers, printers, translators) and all parties involved in production (e.g. authors, reviewers, approvers) </w:t>
      </w:r>
    </w:p>
    <w:p w14:paraId="08E45485" w14:textId="29B4961E" w:rsidR="000758FA" w:rsidRPr="000758FA" w:rsidRDefault="000758FA" w:rsidP="00F92F94">
      <w:pPr>
        <w:pStyle w:val="ListParagraph"/>
        <w:numPr>
          <w:ilvl w:val="1"/>
          <w:numId w:val="1"/>
        </w:numPr>
        <w:ind w:left="697" w:hanging="357"/>
      </w:pPr>
      <w:r w:rsidRPr="000758FA">
        <w:t xml:space="preserve">Commissioning work (from the above parties) to a clear, agreed brief and within a timeframe and budget </w:t>
      </w:r>
    </w:p>
    <w:p w14:paraId="3A8B1F33" w14:textId="11D35B00" w:rsidR="000758FA" w:rsidRDefault="000758FA" w:rsidP="00F92F94">
      <w:pPr>
        <w:pStyle w:val="ListParagraph"/>
        <w:numPr>
          <w:ilvl w:val="1"/>
          <w:numId w:val="1"/>
        </w:numPr>
        <w:ind w:left="697" w:hanging="357"/>
      </w:pPr>
      <w:r w:rsidRPr="000758FA">
        <w:t xml:space="preserve">Scheduling, tracking progress and providing updates to teams </w:t>
      </w:r>
    </w:p>
    <w:p w14:paraId="0638B9CD" w14:textId="4ADD39CA" w:rsidR="00031EE9" w:rsidRDefault="00FE6719" w:rsidP="00D17382">
      <w:pPr>
        <w:pStyle w:val="ListParagraph"/>
        <w:numPr>
          <w:ilvl w:val="1"/>
          <w:numId w:val="1"/>
        </w:numPr>
        <w:ind w:left="697" w:hanging="357"/>
      </w:pPr>
      <w:r w:rsidRPr="00FE6719">
        <w:t>Overseeing the Publications inbox and calendar</w:t>
      </w:r>
    </w:p>
    <w:p w14:paraId="23FEDAAB" w14:textId="77777777" w:rsidR="00031EE9" w:rsidRDefault="00031EE9">
      <w:pPr>
        <w:spacing w:before="0" w:line="240" w:lineRule="auto"/>
        <w:rPr>
          <w:szCs w:val="20"/>
        </w:rPr>
      </w:pPr>
      <w:r>
        <w:br w:type="page"/>
      </w:r>
    </w:p>
    <w:p w14:paraId="493CB1E2" w14:textId="77777777" w:rsidR="000758FA" w:rsidRPr="000758FA" w:rsidRDefault="000758FA" w:rsidP="000758FA">
      <w:pPr>
        <w:pStyle w:val="Heading4"/>
      </w:pPr>
      <w:r w:rsidRPr="000758FA">
        <w:lastRenderedPageBreak/>
        <w:t xml:space="preserve">Digital </w:t>
      </w:r>
    </w:p>
    <w:p w14:paraId="3880FEB9" w14:textId="2434AA62" w:rsidR="000758FA" w:rsidRPr="000758FA" w:rsidRDefault="000758FA" w:rsidP="000758FA">
      <w:pPr>
        <w:pStyle w:val="ListParagraph"/>
      </w:pPr>
      <w:r w:rsidRPr="000758FA">
        <w:t xml:space="preserve">Manage website content by: </w:t>
      </w:r>
    </w:p>
    <w:p w14:paraId="47B8CDF5" w14:textId="43552232" w:rsidR="000758FA" w:rsidRPr="000758FA" w:rsidRDefault="000758FA" w:rsidP="00F92F94">
      <w:pPr>
        <w:pStyle w:val="ListParagraph"/>
        <w:numPr>
          <w:ilvl w:val="1"/>
          <w:numId w:val="1"/>
        </w:numPr>
        <w:ind w:left="697" w:hanging="357"/>
      </w:pPr>
      <w:r w:rsidRPr="000758FA">
        <w:t xml:space="preserve">Developing, maintaining and uploading content using </w:t>
      </w:r>
      <w:r w:rsidR="000C765B">
        <w:t xml:space="preserve">Wagtail and </w:t>
      </w:r>
      <w:r w:rsidRPr="000758FA">
        <w:t xml:space="preserve">WordPress </w:t>
      </w:r>
    </w:p>
    <w:p w14:paraId="17C2062D" w14:textId="61D62C96" w:rsidR="000758FA" w:rsidRPr="000758FA" w:rsidRDefault="000758FA" w:rsidP="00F92F94">
      <w:pPr>
        <w:pStyle w:val="ListParagraph"/>
        <w:numPr>
          <w:ilvl w:val="1"/>
          <w:numId w:val="1"/>
        </w:numPr>
        <w:ind w:left="697" w:hanging="357"/>
      </w:pPr>
      <w:r w:rsidRPr="000758FA">
        <w:t xml:space="preserve">Writing and updating static content pages </w:t>
      </w:r>
    </w:p>
    <w:p w14:paraId="09739B7B" w14:textId="2FFD6BDF" w:rsidR="000758FA" w:rsidRPr="000758FA" w:rsidRDefault="000758FA" w:rsidP="00F92F94">
      <w:pPr>
        <w:pStyle w:val="ListParagraph"/>
        <w:numPr>
          <w:ilvl w:val="1"/>
          <w:numId w:val="1"/>
        </w:numPr>
        <w:ind w:left="697" w:hanging="357"/>
      </w:pPr>
      <w:r w:rsidRPr="000758FA">
        <w:t>Ensuring content is appropriately categorised</w:t>
      </w:r>
      <w:r w:rsidR="00865D80">
        <w:t>,</w:t>
      </w:r>
      <w:r w:rsidRPr="000758FA">
        <w:t xml:space="preserve"> tagged and SEO optimised </w:t>
      </w:r>
    </w:p>
    <w:p w14:paraId="33207AD4" w14:textId="3A869FCE" w:rsidR="000758FA" w:rsidRPr="000758FA" w:rsidRDefault="000758FA" w:rsidP="00F92F94">
      <w:pPr>
        <w:pStyle w:val="ListParagraph"/>
        <w:numPr>
          <w:ilvl w:val="1"/>
          <w:numId w:val="1"/>
        </w:numPr>
        <w:ind w:left="697" w:hanging="357"/>
      </w:pPr>
      <w:r w:rsidRPr="000758FA">
        <w:t xml:space="preserve">Ensuring content is uploaded on time and presented correctly </w:t>
      </w:r>
    </w:p>
    <w:p w14:paraId="50670FFE" w14:textId="77777777" w:rsidR="000758FA" w:rsidRPr="000758FA" w:rsidRDefault="000758FA" w:rsidP="000758FA">
      <w:pPr>
        <w:pStyle w:val="Heading4"/>
      </w:pPr>
      <w:r w:rsidRPr="000758FA">
        <w:t xml:space="preserve">Editorial </w:t>
      </w:r>
    </w:p>
    <w:p w14:paraId="1CDD5FAA" w14:textId="707401C0" w:rsidR="000758FA" w:rsidRPr="000758FA" w:rsidRDefault="000758FA" w:rsidP="000758FA">
      <w:pPr>
        <w:pStyle w:val="ListParagraph"/>
      </w:pPr>
      <w:r w:rsidRPr="000758FA">
        <w:t xml:space="preserve">Ensure high standards across all our outputs (briefing papers, reports, factsheets, web copy, blogs and multimedia content) by: </w:t>
      </w:r>
    </w:p>
    <w:p w14:paraId="73ABAECF" w14:textId="56E7506E" w:rsidR="000758FA" w:rsidRPr="000758FA" w:rsidRDefault="000758FA" w:rsidP="00F92F94">
      <w:pPr>
        <w:pStyle w:val="ListParagraph"/>
        <w:numPr>
          <w:ilvl w:val="1"/>
          <w:numId w:val="1"/>
        </w:numPr>
        <w:ind w:left="697" w:hanging="357"/>
      </w:pPr>
      <w:r w:rsidRPr="000758FA">
        <w:t xml:space="preserve">Copyediting and proofreading </w:t>
      </w:r>
    </w:p>
    <w:p w14:paraId="1C5E21EE" w14:textId="02BA48A8" w:rsidR="000758FA" w:rsidRPr="000758FA" w:rsidRDefault="000758FA" w:rsidP="00F92F94">
      <w:pPr>
        <w:pStyle w:val="ListParagraph"/>
        <w:numPr>
          <w:ilvl w:val="1"/>
          <w:numId w:val="1"/>
        </w:numPr>
        <w:ind w:left="697" w:hanging="357"/>
      </w:pPr>
      <w:r w:rsidRPr="000758FA">
        <w:t xml:space="preserve">Reviewing page design and layout </w:t>
      </w:r>
    </w:p>
    <w:p w14:paraId="62485C22" w14:textId="78684498" w:rsidR="000758FA" w:rsidRPr="000758FA" w:rsidRDefault="000758FA" w:rsidP="00F92F94">
      <w:pPr>
        <w:pStyle w:val="ListParagraph"/>
        <w:numPr>
          <w:ilvl w:val="1"/>
          <w:numId w:val="1"/>
        </w:numPr>
        <w:ind w:left="697" w:hanging="357"/>
      </w:pPr>
      <w:r w:rsidRPr="000758FA">
        <w:t xml:space="preserve">Enabling colleagues to use MS Office templates (Word, PowerPoint and Excel) </w:t>
      </w:r>
    </w:p>
    <w:p w14:paraId="0D0378CB" w14:textId="071F2B54" w:rsidR="000758FA" w:rsidRPr="000758FA" w:rsidRDefault="000758FA" w:rsidP="00F92F94">
      <w:pPr>
        <w:pStyle w:val="ListParagraph"/>
        <w:numPr>
          <w:ilvl w:val="1"/>
          <w:numId w:val="1"/>
        </w:numPr>
        <w:ind w:left="697" w:hanging="357"/>
      </w:pPr>
      <w:r w:rsidRPr="000758FA">
        <w:t xml:space="preserve">Ensuring all outputs adhere to and uphold the DI brand </w:t>
      </w:r>
    </w:p>
    <w:p w14:paraId="593DC190" w14:textId="652DB5E6" w:rsidR="000758FA" w:rsidRPr="000758FA" w:rsidRDefault="000758FA" w:rsidP="00F92F94">
      <w:pPr>
        <w:pStyle w:val="ListParagraph"/>
        <w:numPr>
          <w:ilvl w:val="1"/>
          <w:numId w:val="1"/>
        </w:numPr>
        <w:ind w:left="697" w:hanging="357"/>
      </w:pPr>
      <w:r w:rsidRPr="000758FA">
        <w:t xml:space="preserve">Maintaining the DI house style guide and other editorial guidelines </w:t>
      </w:r>
    </w:p>
    <w:p w14:paraId="31378588" w14:textId="77777777" w:rsidR="000758FA" w:rsidRPr="000758FA" w:rsidRDefault="000758FA" w:rsidP="000758FA">
      <w:pPr>
        <w:pStyle w:val="ListParagraph"/>
        <w:numPr>
          <w:ilvl w:val="0"/>
          <w:numId w:val="0"/>
        </w:numPr>
        <w:ind w:left="360"/>
      </w:pPr>
    </w:p>
    <w:p w14:paraId="3A0A928A" w14:textId="77777777" w:rsidR="000758FA" w:rsidRPr="000758FA" w:rsidRDefault="000758FA" w:rsidP="000758FA">
      <w:pPr>
        <w:pStyle w:val="Heading4"/>
      </w:pPr>
      <w:r w:rsidRPr="000758FA">
        <w:t xml:space="preserve">Content </w:t>
      </w:r>
    </w:p>
    <w:p w14:paraId="42A493B2" w14:textId="3DC7C7FE" w:rsidR="000758FA" w:rsidRPr="000758FA" w:rsidRDefault="000758FA" w:rsidP="000758FA">
      <w:pPr>
        <w:pStyle w:val="ListParagraph"/>
      </w:pPr>
      <w:r w:rsidRPr="000758FA">
        <w:t xml:space="preserve">Enable the delivery of effective, audience-focused materials by: </w:t>
      </w:r>
    </w:p>
    <w:p w14:paraId="3EC2EC28" w14:textId="00A5B2A8" w:rsidR="000758FA" w:rsidRPr="000758FA" w:rsidRDefault="000758FA" w:rsidP="00F92F94">
      <w:pPr>
        <w:pStyle w:val="ListParagraph"/>
        <w:numPr>
          <w:ilvl w:val="1"/>
          <w:numId w:val="1"/>
        </w:numPr>
        <w:ind w:left="697" w:hanging="357"/>
      </w:pPr>
      <w:r w:rsidRPr="000758FA">
        <w:t xml:space="preserve">Repurposing content for different channels and audiences </w:t>
      </w:r>
    </w:p>
    <w:p w14:paraId="56EA81DD" w14:textId="3A385F53" w:rsidR="000758FA" w:rsidRPr="000758FA" w:rsidRDefault="000758FA" w:rsidP="00F92F94">
      <w:pPr>
        <w:pStyle w:val="ListParagraph"/>
        <w:numPr>
          <w:ilvl w:val="1"/>
          <w:numId w:val="1"/>
        </w:numPr>
        <w:ind w:left="697" w:hanging="357"/>
      </w:pPr>
      <w:r w:rsidRPr="000758FA">
        <w:t xml:space="preserve">Sourcing images for the web and obtaining copyright permissions </w:t>
      </w:r>
    </w:p>
    <w:p w14:paraId="7D84D220" w14:textId="205D7052" w:rsidR="000758FA" w:rsidRPr="000758FA" w:rsidRDefault="00245B89" w:rsidP="00F92F94">
      <w:pPr>
        <w:pStyle w:val="ListParagraph"/>
        <w:numPr>
          <w:ilvl w:val="1"/>
          <w:numId w:val="1"/>
        </w:numPr>
        <w:ind w:left="697" w:hanging="357"/>
      </w:pPr>
      <w:r w:rsidRPr="0042638F">
        <w:t>Leading on</w:t>
      </w:r>
      <w:r w:rsidRPr="000758FA">
        <w:t xml:space="preserve"> </w:t>
      </w:r>
      <w:r w:rsidR="000758FA" w:rsidRPr="000758FA">
        <w:t xml:space="preserve">the development of graphics and infographics </w:t>
      </w:r>
    </w:p>
    <w:p w14:paraId="7A6AA283" w14:textId="6179C552" w:rsidR="0030346F" w:rsidRDefault="0030346F" w:rsidP="0030346F">
      <w:pPr>
        <w:ind w:left="360" w:hanging="360"/>
        <w:rPr>
          <w:rStyle w:val="Heading3Char"/>
        </w:rPr>
      </w:pPr>
      <w:r w:rsidRPr="0030346F">
        <w:rPr>
          <w:rStyle w:val="Heading3Char"/>
        </w:rPr>
        <w:t>Organisational responsibilities</w:t>
      </w:r>
    </w:p>
    <w:p w14:paraId="04A04AC0" w14:textId="77777777" w:rsidR="009D35B1" w:rsidRPr="009D35B1" w:rsidRDefault="009D35B1" w:rsidP="009D35B1">
      <w:pPr>
        <w:pStyle w:val="ListParagraph"/>
      </w:pPr>
      <w:r w:rsidRPr="009D35B1">
        <w:t xml:space="preserve">Support the development and implementation of organisational strategy </w:t>
      </w:r>
    </w:p>
    <w:p w14:paraId="1460584E" w14:textId="5053CAF6" w:rsidR="009D35B1" w:rsidRPr="009D35B1" w:rsidRDefault="009D35B1" w:rsidP="009D35B1">
      <w:pPr>
        <w:pStyle w:val="ListParagraph"/>
      </w:pPr>
      <w:r w:rsidRPr="009D35B1">
        <w:t xml:space="preserve">Support the day-to-day management within own team </w:t>
      </w:r>
    </w:p>
    <w:p w14:paraId="4F2876C9" w14:textId="00E67BAE" w:rsidR="009D35B1" w:rsidRPr="009D35B1" w:rsidRDefault="009D35B1" w:rsidP="009D35B1">
      <w:pPr>
        <w:pStyle w:val="ListParagraph"/>
      </w:pPr>
      <w:r w:rsidRPr="009D35B1">
        <w:t xml:space="preserve">Provide vital administration and logistical support to ongoing project work </w:t>
      </w:r>
    </w:p>
    <w:p w14:paraId="5E61DDAD" w14:textId="5CFF0BC1" w:rsidR="009D35B1" w:rsidRPr="009D35B1" w:rsidRDefault="009D35B1" w:rsidP="009D35B1">
      <w:pPr>
        <w:pStyle w:val="ListParagraph"/>
      </w:pPr>
      <w:r w:rsidRPr="009D35B1">
        <w:t xml:space="preserve">Support the development of new projects </w:t>
      </w:r>
    </w:p>
    <w:p w14:paraId="7A2E4A1E" w14:textId="3F72DBC5" w:rsidR="00C00A2E" w:rsidRDefault="00C00A2E" w:rsidP="0030346F">
      <w:pPr>
        <w:ind w:left="360" w:hanging="360"/>
        <w:rPr>
          <w:rStyle w:val="Heading3Char"/>
        </w:rPr>
      </w:pPr>
      <w:r w:rsidRPr="00073421">
        <w:rPr>
          <w:rStyle w:val="Heading3Char"/>
        </w:rPr>
        <w:t>General responsibilities</w:t>
      </w:r>
    </w:p>
    <w:p w14:paraId="30F87B0D" w14:textId="77777777" w:rsidR="009D35B1" w:rsidRPr="009D35B1" w:rsidRDefault="009D35B1" w:rsidP="009D35B1">
      <w:pPr>
        <w:pStyle w:val="ListParagraph"/>
      </w:pPr>
      <w:r w:rsidRPr="009D35B1">
        <w:t xml:space="preserve">Be aware of and take personal responsibility for any health and safety obligations </w:t>
      </w:r>
    </w:p>
    <w:p w14:paraId="479569F4" w14:textId="7309EA73" w:rsidR="009D35B1" w:rsidRPr="009D35B1" w:rsidRDefault="009D35B1" w:rsidP="009D35B1">
      <w:pPr>
        <w:pStyle w:val="ListParagraph"/>
      </w:pPr>
      <w:r w:rsidRPr="009D35B1">
        <w:t xml:space="preserve">Uphold all aspects of </w:t>
      </w:r>
      <w:r w:rsidR="00FE6719">
        <w:t>c</w:t>
      </w:r>
      <w:r w:rsidRPr="009D35B1">
        <w:t xml:space="preserve">ompany policies and procedures and legal requirements in relation to personal conduct </w:t>
      </w:r>
    </w:p>
    <w:p w14:paraId="4A0E9360" w14:textId="5E743390" w:rsidR="009D35B1" w:rsidRPr="009D35B1" w:rsidRDefault="009D35B1" w:rsidP="009D35B1">
      <w:pPr>
        <w:pStyle w:val="ListParagraph"/>
      </w:pPr>
      <w:r w:rsidRPr="009D35B1">
        <w:t xml:space="preserve">Prepare for and engage in </w:t>
      </w:r>
      <w:r w:rsidR="00FE6719">
        <w:t xml:space="preserve">one-to-one </w:t>
      </w:r>
      <w:r w:rsidRPr="009D35B1">
        <w:t xml:space="preserve">meetings and performance management appraisals </w:t>
      </w:r>
    </w:p>
    <w:p w14:paraId="2C38ACA2" w14:textId="2AEB09D5" w:rsidR="009D35B1" w:rsidRPr="009D35B1" w:rsidRDefault="009D35B1" w:rsidP="009D35B1">
      <w:pPr>
        <w:pStyle w:val="ListParagraph"/>
      </w:pPr>
      <w:r w:rsidRPr="009D35B1">
        <w:t xml:space="preserve">Maintain professional development and personal development plans </w:t>
      </w:r>
    </w:p>
    <w:p w14:paraId="154385C4" w14:textId="3085A858" w:rsidR="009D35B1" w:rsidRPr="009D35B1" w:rsidRDefault="009D35B1" w:rsidP="009D35B1">
      <w:pPr>
        <w:pStyle w:val="ListParagraph"/>
      </w:pPr>
      <w:r w:rsidRPr="009D35B1">
        <w:t xml:space="preserve">Be willing and committed to take on new work as and when required and to be proactive </w:t>
      </w:r>
    </w:p>
    <w:p w14:paraId="60B34E91" w14:textId="77777777" w:rsidR="0030346F" w:rsidRDefault="0030346F" w:rsidP="0030346F"/>
    <w:p w14:paraId="51F79226" w14:textId="77777777" w:rsidR="0032717C" w:rsidRDefault="0032717C" w:rsidP="0032717C">
      <w:pPr>
        <w:pStyle w:val="Heading2"/>
      </w:pPr>
      <w:r w:rsidRPr="00F45E33">
        <w:lastRenderedPageBreak/>
        <w:t>P</w:t>
      </w:r>
      <w:r w:rsidRPr="00167130">
        <w:t xml:space="preserve">erson </w:t>
      </w:r>
      <w:r>
        <w:t>s</w:t>
      </w:r>
      <w:r w:rsidRPr="00167130">
        <w:t>pecification</w:t>
      </w:r>
    </w:p>
    <w:p w14:paraId="21AEAC33" w14:textId="77777777" w:rsidR="0032717C" w:rsidRPr="00F45E33" w:rsidRDefault="0032717C" w:rsidP="0032717C">
      <w:pPr>
        <w:spacing w:before="0" w:line="240" w:lineRule="auto"/>
        <w:ind w:left="-709"/>
        <w:rPr>
          <w:rFonts w:asciiTheme="majorHAnsi" w:eastAsia="Arial" w:hAnsiTheme="majorHAnsi" w:cstheme="majorHAnsi"/>
          <w:color w:val="E8443A" w:themeColor="text2"/>
          <w:sz w:val="32"/>
          <w:szCs w:val="32"/>
        </w:rPr>
      </w:pPr>
    </w:p>
    <w:tbl>
      <w:tblPr>
        <w:tblStyle w:val="DItable"/>
        <w:tblW w:w="8789" w:type="dxa"/>
        <w:tblLayout w:type="fixed"/>
        <w:tblLook w:val="01E0" w:firstRow="1" w:lastRow="1" w:firstColumn="1" w:lastColumn="1" w:noHBand="0" w:noVBand="0"/>
      </w:tblPr>
      <w:tblGrid>
        <w:gridCol w:w="1134"/>
        <w:gridCol w:w="6209"/>
        <w:gridCol w:w="1446"/>
      </w:tblGrid>
      <w:tr w:rsidR="0032717C" w:rsidRPr="00493E14" w14:paraId="284F1779" w14:textId="77777777" w:rsidTr="005615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Pr>
          <w:p w14:paraId="4510E5B0" w14:textId="77777777" w:rsidR="0032717C" w:rsidRDefault="0032717C" w:rsidP="0032717C">
            <w:pPr>
              <w:pStyle w:val="TableHead"/>
              <w:rPr>
                <w:rFonts w:asciiTheme="minorHAnsi" w:eastAsiaTheme="minorEastAsia" w:hAnsiTheme="minorHAnsi"/>
                <w:b w:val="0"/>
                <w:szCs w:val="24"/>
                <w:lang w:eastAsia="en-US"/>
              </w:rPr>
            </w:pPr>
            <w:r w:rsidRPr="00493E14">
              <w:t>A</w:t>
            </w:r>
            <w:r>
              <w:t>rea</w:t>
            </w:r>
          </w:p>
        </w:tc>
        <w:tc>
          <w:tcPr>
            <w:tcW w:w="6209" w:type="dxa"/>
            <w:hideMark/>
          </w:tcPr>
          <w:p w14:paraId="34485D84" w14:textId="77777777" w:rsidR="0032717C" w:rsidRDefault="0032717C" w:rsidP="0032717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1446" w:type="dxa"/>
            <w:hideMark/>
          </w:tcPr>
          <w:p w14:paraId="57385CDB" w14:textId="77777777" w:rsidR="0032717C" w:rsidRDefault="0032717C" w:rsidP="0032717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32717C" w:rsidRPr="00493E14" w14:paraId="2FBE9797" w14:textId="77777777" w:rsidTr="005615E2">
        <w:tc>
          <w:tcPr>
            <w:cnfStyle w:val="001000000000" w:firstRow="0" w:lastRow="0" w:firstColumn="1" w:lastColumn="0" w:oddVBand="0" w:evenVBand="0" w:oddHBand="0" w:evenHBand="0" w:firstRowFirstColumn="0" w:firstRowLastColumn="0" w:lastRowFirstColumn="0" w:lastRowLastColumn="0"/>
            <w:tcW w:w="1134" w:type="dxa"/>
            <w:hideMark/>
          </w:tcPr>
          <w:p w14:paraId="7D445598" w14:textId="77777777" w:rsidR="0032717C" w:rsidRDefault="0032717C" w:rsidP="0032717C">
            <w:pPr>
              <w:pStyle w:val="Tabletext"/>
              <w:rPr>
                <w:rFonts w:eastAsiaTheme="minorEastAsia"/>
                <w:szCs w:val="24"/>
                <w:lang w:eastAsia="en-US"/>
              </w:rPr>
            </w:pPr>
            <w:r>
              <w:t>Experience</w:t>
            </w:r>
          </w:p>
        </w:tc>
        <w:tc>
          <w:tcPr>
            <w:tcW w:w="6209" w:type="dxa"/>
          </w:tcPr>
          <w:p w14:paraId="165AC3B5" w14:textId="3BAABD26" w:rsidR="00F92F94" w:rsidRPr="00F92F94" w:rsidRDefault="00F92F94" w:rsidP="00DC38D9">
            <w:pPr>
              <w:pStyle w:val="Tabletextwithbullets"/>
              <w:cnfStyle w:val="000000000000" w:firstRow="0" w:lastRow="0" w:firstColumn="0" w:lastColumn="0" w:oddVBand="0" w:evenVBand="0" w:oddHBand="0" w:evenHBand="0" w:firstRowFirstColumn="0" w:firstRowLastColumn="0" w:lastRowFirstColumn="0" w:lastRowLastColumn="0"/>
            </w:pPr>
            <w:r w:rsidRPr="00F92F94">
              <w:t>At least two years’ experience of</w:t>
            </w:r>
            <w:r w:rsidR="00DC38D9">
              <w:t xml:space="preserve"> copy editing and proofreading</w:t>
            </w:r>
            <w:r w:rsidRPr="00F92F94">
              <w:t xml:space="preserve"> </w:t>
            </w:r>
          </w:p>
          <w:p w14:paraId="5DDA0BB4" w14:textId="10FFD5AE" w:rsidR="00DC38D9" w:rsidRDefault="00DC38D9" w:rsidP="00DC38D9">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Skills creating </w:t>
            </w:r>
            <w:r>
              <w:t xml:space="preserve">and interpreting </w:t>
            </w:r>
            <w:r w:rsidRPr="00F92F94">
              <w:t>graphics, infographics and interactive infographics (designing, conceptualising or commissioning)</w:t>
            </w:r>
          </w:p>
          <w:p w14:paraId="10DB7BCB" w14:textId="2ED0CFBD" w:rsidR="00F92F94" w:rsidRPr="004201D0" w:rsidRDefault="00F92F94" w:rsidP="00DC38D9">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Experience using web content management systems such as </w:t>
            </w:r>
            <w:r w:rsidR="000C765B">
              <w:t xml:space="preserve">Wagtail and </w:t>
            </w:r>
            <w:r w:rsidRPr="00F92F94">
              <w:t xml:space="preserve">WordPress </w:t>
            </w:r>
          </w:p>
          <w:p w14:paraId="4F28CC7F" w14:textId="08C08749" w:rsidR="00F92F94" w:rsidRPr="00F92F94" w:rsidRDefault="00F92F94" w:rsidP="00DC38D9">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Experience of content creation (writing, rewriting and repurposing copy) </w:t>
            </w:r>
          </w:p>
          <w:p w14:paraId="61759725" w14:textId="77777777" w:rsidR="008C1041" w:rsidRDefault="008C1041" w:rsidP="00DC38D9">
            <w:pPr>
              <w:pStyle w:val="Tabletextwithbullets"/>
              <w:cnfStyle w:val="000000000000" w:firstRow="0" w:lastRow="0" w:firstColumn="0" w:lastColumn="0" w:oddVBand="0" w:evenVBand="0" w:oddHBand="0" w:evenHBand="0" w:firstRowFirstColumn="0" w:firstRowLastColumn="0" w:lastRowFirstColumn="0" w:lastRowLastColumn="0"/>
            </w:pPr>
            <w:r>
              <w:t>Running webinars or comparable online event</w:t>
            </w:r>
            <w:r w:rsidR="00E2292F">
              <w:t>s</w:t>
            </w:r>
          </w:p>
          <w:p w14:paraId="11B70A16" w14:textId="1DFC5200" w:rsidR="00DC38D9" w:rsidRPr="00DC38D9" w:rsidRDefault="00DC38D9" w:rsidP="00DC38D9">
            <w:pPr>
              <w:pStyle w:val="Tabletextwithbullets"/>
              <w:cnfStyle w:val="000000000000" w:firstRow="0" w:lastRow="0" w:firstColumn="0" w:lastColumn="0" w:oddVBand="0" w:evenVBand="0" w:oddHBand="0" w:evenHBand="0" w:firstRowFirstColumn="0" w:firstRowLastColumn="0" w:lastRowFirstColumn="0" w:lastRowLastColumn="0"/>
            </w:pPr>
            <w:r>
              <w:t>At least two years’ experience of e</w:t>
            </w:r>
            <w:r w:rsidRPr="00F92F94">
              <w:t xml:space="preserve">ditorial management/production (managing internal publishing processes, commissioning and managing external suppliers such as </w:t>
            </w:r>
            <w:r>
              <w:t xml:space="preserve">editors, </w:t>
            </w:r>
            <w:r w:rsidRPr="00F92F94">
              <w:t>designer</w:t>
            </w:r>
            <w:r>
              <w:t>s</w:t>
            </w:r>
            <w:r w:rsidRPr="00F92F94">
              <w:t xml:space="preserve"> and printers</w:t>
            </w:r>
            <w:r>
              <w:t>)</w:t>
            </w:r>
          </w:p>
        </w:tc>
        <w:tc>
          <w:tcPr>
            <w:tcW w:w="0" w:type="dxa"/>
          </w:tcPr>
          <w:p w14:paraId="47807706" w14:textId="7B354FB5" w:rsidR="00695ED9" w:rsidRDefault="00DC38D9" w:rsidP="004201D0">
            <w:pPr>
              <w:pStyle w:val="Tabletext"/>
              <w:ind w:left="410"/>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473FD92D" w14:textId="45C4802A" w:rsidR="00DC38D9" w:rsidRDefault="000C765B" w:rsidP="004201D0">
            <w:pPr>
              <w:pStyle w:val="Tabletext"/>
              <w:ind w:left="410"/>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D</w:t>
            </w:r>
          </w:p>
          <w:p w14:paraId="62260C0D" w14:textId="6013E0CB" w:rsidR="00DC38D9" w:rsidRDefault="000C765B" w:rsidP="0042638F">
            <w:pPr>
              <w:pStyle w:val="Tabletext"/>
              <w:spacing w:before="36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0C8B60D8" w14:textId="711B9940" w:rsidR="00DC38D9" w:rsidRDefault="004201D0" w:rsidP="0042638F">
            <w:pPr>
              <w:pStyle w:val="Tabletext"/>
              <w:spacing w:before="36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40238457" w14:textId="235ECE4B" w:rsidR="00DC38D9" w:rsidRDefault="000C765B" w:rsidP="0042638F">
            <w:pPr>
              <w:pStyle w:val="Tabletext"/>
              <w:spacing w:before="36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D</w:t>
            </w:r>
          </w:p>
          <w:p w14:paraId="4E83C237" w14:textId="79A98EB7" w:rsidR="00E2292F" w:rsidRDefault="000C765B" w:rsidP="0042638F">
            <w:pPr>
              <w:pStyle w:val="Tabletext"/>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tc>
      </w:tr>
      <w:tr w:rsidR="0032717C" w:rsidRPr="00493E14" w14:paraId="5F54AF8A" w14:textId="77777777" w:rsidTr="005615E2">
        <w:trPr>
          <w:trHeight w:val="1837"/>
        </w:trPr>
        <w:tc>
          <w:tcPr>
            <w:cnfStyle w:val="001000000000" w:firstRow="0" w:lastRow="0" w:firstColumn="1" w:lastColumn="0" w:oddVBand="0" w:evenVBand="0" w:oddHBand="0" w:evenHBand="0" w:firstRowFirstColumn="0" w:firstRowLastColumn="0" w:lastRowFirstColumn="0" w:lastRowLastColumn="0"/>
            <w:tcW w:w="1134" w:type="dxa"/>
            <w:hideMark/>
          </w:tcPr>
          <w:p w14:paraId="3DCA4D01" w14:textId="77777777" w:rsidR="0032717C" w:rsidRDefault="0032717C" w:rsidP="0032717C">
            <w:pPr>
              <w:pStyle w:val="Tabletext"/>
              <w:rPr>
                <w:rFonts w:eastAsiaTheme="minorEastAsia"/>
                <w:szCs w:val="24"/>
                <w:lang w:eastAsia="en-US"/>
              </w:rPr>
            </w:pPr>
            <w:r>
              <w:t>Skills and abilities</w:t>
            </w:r>
          </w:p>
        </w:tc>
        <w:tc>
          <w:tcPr>
            <w:tcW w:w="6209" w:type="dxa"/>
          </w:tcPr>
          <w:p w14:paraId="44A8A026" w14:textId="77777777" w:rsidR="00290FEC" w:rsidRPr="00F92F94" w:rsidRDefault="00290FEC" w:rsidP="00290FEC">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Advanced layout/formatting skills using MS Office (primarily Word </w:t>
            </w:r>
            <w:r>
              <w:t>a</w:t>
            </w:r>
            <w:r w:rsidRPr="00F92F94">
              <w:t xml:space="preserve">nd PowerPoint) </w:t>
            </w:r>
          </w:p>
          <w:p w14:paraId="3AC37B9C" w14:textId="2F349629" w:rsidR="000758FA" w:rsidRPr="000C5AC4" w:rsidRDefault="000C5AC4" w:rsidP="000C5AC4">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Ability to understand complex issues or data and articulate these in a </w:t>
            </w:r>
            <w:r>
              <w:t>s</w:t>
            </w:r>
            <w:r w:rsidRPr="00F92F94">
              <w:t>imple, compelling way</w:t>
            </w:r>
          </w:p>
          <w:p w14:paraId="7869D979" w14:textId="77777777" w:rsidR="000758FA" w:rsidRPr="009D35B1" w:rsidRDefault="000758FA" w:rsidP="000758FA">
            <w:pPr>
              <w:pStyle w:val="Tabletextwithbullets"/>
              <w:cnfStyle w:val="000000000000" w:firstRow="0" w:lastRow="0" w:firstColumn="0" w:lastColumn="0" w:oddVBand="0" w:evenVBand="0" w:oddHBand="0" w:evenHBand="0" w:firstRowFirstColumn="0" w:firstRowLastColumn="0" w:lastRowFirstColumn="0" w:lastRowLastColumn="0"/>
              <w:rPr>
                <w:szCs w:val="20"/>
              </w:rPr>
            </w:pPr>
            <w:r w:rsidRPr="009D35B1">
              <w:rPr>
                <w:szCs w:val="20"/>
              </w:rPr>
              <w:t xml:space="preserve">Excellent written communication skills with keen eye for detail </w:t>
            </w:r>
          </w:p>
          <w:p w14:paraId="0FC8F3F1" w14:textId="77777777" w:rsidR="000758FA" w:rsidRPr="009D35B1" w:rsidRDefault="000758FA" w:rsidP="000758FA">
            <w:pPr>
              <w:pStyle w:val="Tabletextwithbullets"/>
              <w:cnfStyle w:val="000000000000" w:firstRow="0" w:lastRow="0" w:firstColumn="0" w:lastColumn="0" w:oddVBand="0" w:evenVBand="0" w:oddHBand="0" w:evenHBand="0" w:firstRowFirstColumn="0" w:firstRowLastColumn="0" w:lastRowFirstColumn="0" w:lastRowLastColumn="0"/>
              <w:rPr>
                <w:szCs w:val="20"/>
              </w:rPr>
            </w:pPr>
            <w:r w:rsidRPr="009D35B1">
              <w:rPr>
                <w:szCs w:val="20"/>
              </w:rPr>
              <w:t xml:space="preserve">Ability to build strong relationships with colleagues, clients and suppliers </w:t>
            </w:r>
          </w:p>
          <w:p w14:paraId="1A70219A" w14:textId="77777777" w:rsidR="0032717C" w:rsidRDefault="000758FA" w:rsidP="004201D0">
            <w:pPr>
              <w:pStyle w:val="Tabletextwithbullets"/>
              <w:cnfStyle w:val="000000000000" w:firstRow="0" w:lastRow="0" w:firstColumn="0" w:lastColumn="0" w:oddVBand="0" w:evenVBand="0" w:oddHBand="0" w:evenHBand="0" w:firstRowFirstColumn="0" w:firstRowLastColumn="0" w:lastRowFirstColumn="0" w:lastRowLastColumn="0"/>
              <w:rPr>
                <w:szCs w:val="20"/>
              </w:rPr>
            </w:pPr>
            <w:r w:rsidRPr="009D35B1">
              <w:rPr>
                <w:szCs w:val="20"/>
              </w:rPr>
              <w:t xml:space="preserve">Ability to work under pressure and manage a varied workload yet deliver on time with accuracy </w:t>
            </w:r>
          </w:p>
          <w:p w14:paraId="241BAB37" w14:textId="3AFC6495" w:rsidR="00FE6719" w:rsidRDefault="00FE6719" w:rsidP="00290FEC">
            <w:pPr>
              <w:pStyle w:val="Tabletextwithbullets"/>
              <w:cnfStyle w:val="000000000000" w:firstRow="0" w:lastRow="0" w:firstColumn="0" w:lastColumn="0" w:oddVBand="0" w:evenVBand="0" w:oddHBand="0" w:evenHBand="0" w:firstRowFirstColumn="0" w:firstRowLastColumn="0" w:lastRowFirstColumn="0" w:lastRowLastColumn="0"/>
            </w:pPr>
            <w:r w:rsidRPr="00FE6719">
              <w:t>Intermediate formatting skills using MS Office Excel</w:t>
            </w:r>
          </w:p>
          <w:p w14:paraId="6ACE0806" w14:textId="2751EDD0" w:rsidR="00290FEC" w:rsidRDefault="000C5AC4" w:rsidP="00290FEC">
            <w:pPr>
              <w:pStyle w:val="Tabletextwithbullets"/>
              <w:cnfStyle w:val="000000000000" w:firstRow="0" w:lastRow="0" w:firstColumn="0" w:lastColumn="0" w:oddVBand="0" w:evenVBand="0" w:oddHBand="0" w:evenHBand="0" w:firstRowFirstColumn="0" w:firstRowLastColumn="0" w:lastRowFirstColumn="0" w:lastRowLastColumn="0"/>
            </w:pPr>
            <w:r w:rsidRPr="009D35B1">
              <w:rPr>
                <w:szCs w:val="20"/>
              </w:rPr>
              <w:t>Excellent organisational and production management skills</w:t>
            </w:r>
          </w:p>
          <w:p w14:paraId="53593571" w14:textId="7D16BC52" w:rsidR="00290FEC" w:rsidRPr="00290FEC" w:rsidRDefault="00290FEC" w:rsidP="00290FEC">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Basic design skills using the Adobe Suite (InDesign, Illustrator, Photoshop)  </w:t>
            </w:r>
          </w:p>
        </w:tc>
        <w:tc>
          <w:tcPr>
            <w:tcW w:w="0" w:type="dxa"/>
          </w:tcPr>
          <w:p w14:paraId="6CE582F8" w14:textId="1EA6C764" w:rsidR="00290FEC" w:rsidRDefault="000C765B" w:rsidP="00290FEC">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D</w:t>
            </w:r>
          </w:p>
          <w:p w14:paraId="2995FE08" w14:textId="0D1D1EA1" w:rsidR="00290FEC" w:rsidRPr="0042638F" w:rsidRDefault="000C5AC4" w:rsidP="00290FEC">
            <w:pPr>
              <w:pStyle w:val="Tabletext"/>
              <w:spacing w:before="360"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sidRPr="0042638F">
              <w:rPr>
                <w:rFonts w:eastAsiaTheme="minorEastAsia"/>
                <w:szCs w:val="24"/>
                <w:lang w:eastAsia="en-US"/>
              </w:rPr>
              <w:t>E</w:t>
            </w:r>
          </w:p>
          <w:p w14:paraId="50C58EEB" w14:textId="3FDB7E0F" w:rsidR="00290FEC" w:rsidRPr="0042638F" w:rsidRDefault="00290FEC" w:rsidP="00245B89">
            <w:pPr>
              <w:pStyle w:val="Tabletext"/>
              <w:spacing w:before="360"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sidRPr="0042638F">
              <w:rPr>
                <w:rFonts w:eastAsiaTheme="minorEastAsia"/>
                <w:szCs w:val="24"/>
                <w:lang w:eastAsia="en-US"/>
              </w:rPr>
              <w:t>E</w:t>
            </w:r>
          </w:p>
          <w:p w14:paraId="493DF37D" w14:textId="77777777" w:rsidR="00290FEC" w:rsidRPr="0042638F" w:rsidRDefault="00290FEC" w:rsidP="00290FEC">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sidRPr="0042638F">
              <w:rPr>
                <w:rFonts w:eastAsiaTheme="minorEastAsia"/>
                <w:szCs w:val="24"/>
                <w:lang w:eastAsia="en-US"/>
              </w:rPr>
              <w:t>E</w:t>
            </w:r>
          </w:p>
          <w:p w14:paraId="6FDE038F" w14:textId="77777777" w:rsidR="00290FEC" w:rsidRPr="0042638F" w:rsidRDefault="00290FEC" w:rsidP="00290FEC">
            <w:pPr>
              <w:pStyle w:val="Tabletext"/>
              <w:spacing w:before="400"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sidRPr="0042638F">
              <w:rPr>
                <w:rFonts w:eastAsiaTheme="minorEastAsia"/>
                <w:szCs w:val="24"/>
                <w:lang w:eastAsia="en-US"/>
              </w:rPr>
              <w:t>E</w:t>
            </w:r>
          </w:p>
          <w:p w14:paraId="77F501FC" w14:textId="74354CA1" w:rsidR="00290FEC" w:rsidRPr="0042638F" w:rsidRDefault="000C765B" w:rsidP="00290FEC">
            <w:pPr>
              <w:pStyle w:val="Tabletext"/>
              <w:spacing w:before="400"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7AF5169C" w14:textId="4347BBD8" w:rsidR="00FE6719" w:rsidRDefault="000C765B" w:rsidP="00FE6719">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078DA08B" w14:textId="59A24509" w:rsidR="00FE6719" w:rsidRDefault="00FE6719" w:rsidP="00D17382">
            <w:pPr>
              <w:pStyle w:val="Tabletext"/>
              <w:spacing w:before="360"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D</w:t>
            </w:r>
          </w:p>
        </w:tc>
      </w:tr>
      <w:tr w:rsidR="0032717C" w:rsidRPr="00493E14" w14:paraId="4669E4F0" w14:textId="77777777" w:rsidTr="005615E2">
        <w:trPr>
          <w:trHeight w:val="718"/>
        </w:trPr>
        <w:tc>
          <w:tcPr>
            <w:cnfStyle w:val="001000000000" w:firstRow="0" w:lastRow="0" w:firstColumn="1" w:lastColumn="0" w:oddVBand="0" w:evenVBand="0" w:oddHBand="0" w:evenHBand="0" w:firstRowFirstColumn="0" w:firstRowLastColumn="0" w:lastRowFirstColumn="0" w:lastRowLastColumn="0"/>
            <w:tcW w:w="1134" w:type="dxa"/>
            <w:hideMark/>
          </w:tcPr>
          <w:p w14:paraId="4EDF2011" w14:textId="77777777" w:rsidR="0032717C" w:rsidRDefault="0032717C" w:rsidP="0032717C">
            <w:pPr>
              <w:pStyle w:val="Tabletext"/>
              <w:rPr>
                <w:rFonts w:eastAsiaTheme="minorEastAsia"/>
                <w:szCs w:val="24"/>
                <w:lang w:eastAsia="en-US"/>
              </w:rPr>
            </w:pPr>
            <w:r>
              <w:t>Education</w:t>
            </w:r>
          </w:p>
        </w:tc>
        <w:tc>
          <w:tcPr>
            <w:tcW w:w="6209" w:type="dxa"/>
          </w:tcPr>
          <w:p w14:paraId="4165AFF1" w14:textId="79A9D5D5" w:rsidR="0032717C" w:rsidRPr="009D35B1" w:rsidRDefault="009D35B1" w:rsidP="009D35B1">
            <w:pPr>
              <w:pStyle w:val="Tabletextwithbullets"/>
              <w:cnfStyle w:val="000000000000" w:firstRow="0" w:lastRow="0" w:firstColumn="0" w:lastColumn="0" w:oddVBand="0" w:evenVBand="0" w:oddHBand="0" w:evenHBand="0" w:firstRowFirstColumn="0" w:firstRowLastColumn="0" w:lastRowFirstColumn="0" w:lastRowLastColumn="0"/>
            </w:pPr>
            <w:r w:rsidRPr="009D35B1">
              <w:t xml:space="preserve">Undergraduate degree or equivalent </w:t>
            </w:r>
          </w:p>
        </w:tc>
        <w:tc>
          <w:tcPr>
            <w:tcW w:w="0" w:type="dxa"/>
          </w:tcPr>
          <w:p w14:paraId="031E8F3E" w14:textId="7B86808B" w:rsidR="009D35B1" w:rsidRDefault="009D35B1" w:rsidP="00245B89">
            <w:pPr>
              <w:pStyle w:val="Tabletext"/>
              <w:ind w:left="410"/>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tc>
      </w:tr>
      <w:tr w:rsidR="0032717C" w:rsidRPr="00493E14" w14:paraId="0421E41E" w14:textId="77777777" w:rsidTr="005615E2">
        <w:tc>
          <w:tcPr>
            <w:cnfStyle w:val="001000000000" w:firstRow="0" w:lastRow="0" w:firstColumn="1" w:lastColumn="0" w:oddVBand="0" w:evenVBand="0" w:oddHBand="0" w:evenHBand="0" w:firstRowFirstColumn="0" w:firstRowLastColumn="0" w:lastRowFirstColumn="0" w:lastRowLastColumn="0"/>
            <w:tcW w:w="1134" w:type="dxa"/>
          </w:tcPr>
          <w:p w14:paraId="6780937E" w14:textId="77777777" w:rsidR="0032717C" w:rsidRPr="00A12625" w:rsidRDefault="008166E6" w:rsidP="0032717C">
            <w:pPr>
              <w:pStyle w:val="Tabletext"/>
              <w:rPr>
                <w:rFonts w:eastAsiaTheme="minorEastAsia"/>
                <w:szCs w:val="24"/>
                <w:lang w:eastAsia="en-US"/>
              </w:rPr>
            </w:pPr>
            <w:r w:rsidRPr="008166E6">
              <w:t>Knowledge</w:t>
            </w:r>
          </w:p>
        </w:tc>
        <w:tc>
          <w:tcPr>
            <w:tcW w:w="6209" w:type="dxa"/>
          </w:tcPr>
          <w:p w14:paraId="6DA3DFDA" w14:textId="77777777" w:rsidR="004201D0" w:rsidRPr="00F92F94" w:rsidRDefault="004201D0" w:rsidP="004201D0">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Demonstrable knowledge and understanding of publishing techniques </w:t>
            </w:r>
          </w:p>
          <w:p w14:paraId="38C13F41" w14:textId="77777777" w:rsidR="004201D0" w:rsidRPr="00F92F94" w:rsidRDefault="004201D0" w:rsidP="004201D0">
            <w:pPr>
              <w:pStyle w:val="Tabletextwithbullets"/>
              <w:cnfStyle w:val="000000000000" w:firstRow="0" w:lastRow="0" w:firstColumn="0" w:lastColumn="0" w:oddVBand="0" w:evenVBand="0" w:oddHBand="0" w:evenHBand="0" w:firstRowFirstColumn="0" w:firstRowLastColumn="0" w:lastRowFirstColumn="0" w:lastRowLastColumn="0"/>
            </w:pPr>
            <w:r w:rsidRPr="00F92F94">
              <w:t xml:space="preserve">Good working knowledge of readability and web accessibility </w:t>
            </w:r>
          </w:p>
          <w:p w14:paraId="701299B8" w14:textId="511D3F20" w:rsidR="0032717C" w:rsidRDefault="004201D0" w:rsidP="00F829BB">
            <w:pPr>
              <w:pStyle w:val="Tabletextwithbullets"/>
              <w:cnfStyle w:val="000000000000" w:firstRow="0" w:lastRow="0" w:firstColumn="0" w:lastColumn="0" w:oddVBand="0" w:evenVBand="0" w:oddHBand="0" w:evenHBand="0" w:firstRowFirstColumn="0" w:firstRowLastColumn="0" w:lastRowFirstColumn="0" w:lastRowLastColumn="0"/>
              <w:rPr>
                <w:lang w:eastAsia="en-US"/>
              </w:rPr>
            </w:pPr>
            <w:r w:rsidRPr="00F92F94">
              <w:t>Interest in the latest digital trends that could enhance content interaction and user experience</w:t>
            </w:r>
          </w:p>
        </w:tc>
        <w:tc>
          <w:tcPr>
            <w:tcW w:w="0" w:type="dxa"/>
          </w:tcPr>
          <w:p w14:paraId="4C1387EC" w14:textId="77777777" w:rsidR="004201D0" w:rsidRDefault="004201D0" w:rsidP="004201D0">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57B2CC93" w14:textId="77777777" w:rsidR="004201D0" w:rsidRDefault="004201D0" w:rsidP="004201D0">
            <w:pPr>
              <w:pStyle w:val="Tabletext"/>
              <w:spacing w:before="360" w:after="0"/>
              <w:ind w:left="408"/>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p w14:paraId="75F99DA6" w14:textId="015EFF58" w:rsidR="004201D0" w:rsidRDefault="004201D0" w:rsidP="00D17382">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tc>
      </w:tr>
      <w:tr w:rsidR="0032717C" w:rsidRPr="00493E14" w14:paraId="6FCEA46C" w14:textId="77777777" w:rsidTr="005615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338FB49" w14:textId="77777777" w:rsidR="0032717C" w:rsidRPr="00A12625" w:rsidRDefault="008166E6" w:rsidP="0032717C">
            <w:pPr>
              <w:pStyle w:val="Tabletext"/>
              <w:spacing w:before="0" w:after="0"/>
              <w:rPr>
                <w:rFonts w:eastAsiaTheme="minorEastAsia"/>
                <w:szCs w:val="24"/>
                <w:lang w:eastAsia="en-US"/>
              </w:rPr>
            </w:pPr>
            <w:r w:rsidRPr="008166E6">
              <w:t>Personal attributes</w:t>
            </w:r>
          </w:p>
        </w:tc>
        <w:tc>
          <w:tcPr>
            <w:tcW w:w="6209" w:type="dxa"/>
          </w:tcPr>
          <w:p w14:paraId="0A5B9F12" w14:textId="2261ED87" w:rsidR="009D35B1" w:rsidRPr="009D35B1" w:rsidRDefault="009D35B1" w:rsidP="009D35B1">
            <w:pPr>
              <w:pStyle w:val="Tabletextwithbullets"/>
              <w:cnfStyle w:val="010000000000" w:firstRow="0" w:lastRow="1" w:firstColumn="0" w:lastColumn="0" w:oddVBand="0" w:evenVBand="0" w:oddHBand="0" w:evenHBand="0" w:firstRowFirstColumn="0" w:firstRowLastColumn="0" w:lastRowFirstColumn="0" w:lastRowLastColumn="0"/>
              <w:rPr>
                <w:szCs w:val="20"/>
              </w:rPr>
            </w:pPr>
            <w:r w:rsidRPr="009D35B1">
              <w:rPr>
                <w:szCs w:val="20"/>
              </w:rPr>
              <w:t xml:space="preserve">A self-starter who can work independently with minimal support but can also work well in a team environment </w:t>
            </w:r>
          </w:p>
          <w:p w14:paraId="77F22291" w14:textId="7BD6567B" w:rsidR="009D35B1" w:rsidRPr="009D35B1" w:rsidRDefault="009D35B1" w:rsidP="009D35B1">
            <w:pPr>
              <w:pStyle w:val="Tabletextwithbullets"/>
              <w:cnfStyle w:val="010000000000" w:firstRow="0" w:lastRow="1" w:firstColumn="0" w:lastColumn="0" w:oddVBand="0" w:evenVBand="0" w:oddHBand="0" w:evenHBand="0" w:firstRowFirstColumn="0" w:firstRowLastColumn="0" w:lastRowFirstColumn="0" w:lastRowLastColumn="0"/>
              <w:rPr>
                <w:szCs w:val="20"/>
              </w:rPr>
            </w:pPr>
            <w:r w:rsidRPr="009D35B1">
              <w:rPr>
                <w:szCs w:val="20"/>
              </w:rPr>
              <w:t xml:space="preserve">A team player who is willing to be hands-on when needed </w:t>
            </w:r>
          </w:p>
          <w:p w14:paraId="783A366D" w14:textId="691B64F6" w:rsidR="0032717C" w:rsidRPr="00364851" w:rsidRDefault="009D35B1" w:rsidP="009D35B1">
            <w:pPr>
              <w:pStyle w:val="Tabletextwithbullets"/>
              <w:cnfStyle w:val="010000000000" w:firstRow="0" w:lastRow="1" w:firstColumn="0" w:lastColumn="0" w:oddVBand="0" w:evenVBand="0" w:oddHBand="0" w:evenHBand="0" w:firstRowFirstColumn="0" w:firstRowLastColumn="0" w:lastRowFirstColumn="0" w:lastRowLastColumn="0"/>
              <w:rPr>
                <w:lang w:eastAsia="en-US"/>
              </w:rPr>
            </w:pPr>
            <w:r w:rsidRPr="009D35B1">
              <w:rPr>
                <w:szCs w:val="20"/>
              </w:rPr>
              <w:t xml:space="preserve">Motivated, proactive and flexible </w:t>
            </w:r>
          </w:p>
        </w:tc>
        <w:tc>
          <w:tcPr>
            <w:tcW w:w="0" w:type="dxa"/>
          </w:tcPr>
          <w:p w14:paraId="4A60EBCE" w14:textId="5A9D72B7" w:rsidR="008166E6" w:rsidRDefault="004201D0" w:rsidP="00F829BB">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6546CD2B" w14:textId="77777777" w:rsidR="00031EE9" w:rsidRDefault="00031EE9" w:rsidP="00F829BB">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p>
          <w:p w14:paraId="3870048A" w14:textId="6839C522" w:rsidR="004201D0" w:rsidRDefault="004201D0" w:rsidP="000C5AC4">
            <w:pPr>
              <w:pStyle w:val="Tabletext"/>
              <w:spacing w:before="0"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197670B6" w14:textId="3C6AFBBF" w:rsidR="004201D0" w:rsidRDefault="004201D0" w:rsidP="00D17382">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tc>
      </w:tr>
    </w:tbl>
    <w:p w14:paraId="6586A6D0" w14:textId="77777777" w:rsidR="0021738C" w:rsidRDefault="00B11C20" w:rsidP="00B30D2D">
      <w:pPr>
        <w:pStyle w:val="Heading2"/>
      </w:pPr>
      <w:r w:rsidRPr="00C70BE1">
        <w:lastRenderedPageBreak/>
        <w:t xml:space="preserve">Contractual </w:t>
      </w:r>
      <w:r w:rsidR="008D2E2B" w:rsidRPr="00C70BE1">
        <w:t>d</w:t>
      </w:r>
      <w:r w:rsidRPr="00C70BE1">
        <w:t>etails</w:t>
      </w:r>
    </w:p>
    <w:p w14:paraId="6E1EC5E6" w14:textId="3867E438" w:rsidR="0022021A" w:rsidRDefault="0022021A" w:rsidP="0022021A">
      <w:pPr>
        <w:spacing w:line="240" w:lineRule="auto"/>
      </w:pPr>
      <w:r>
        <w:t xml:space="preserve">Start date: </w:t>
      </w:r>
      <w:r w:rsidR="000506C8">
        <w:tab/>
      </w:r>
      <w:r>
        <w:t xml:space="preserve">Immediately </w:t>
      </w:r>
    </w:p>
    <w:p w14:paraId="02D763B9" w14:textId="79C21B20" w:rsidR="000506C8" w:rsidRDefault="0022021A" w:rsidP="00D17382">
      <w:pPr>
        <w:spacing w:before="120" w:line="240" w:lineRule="auto"/>
        <w:ind w:left="1440" w:hanging="1440"/>
      </w:pPr>
      <w:r>
        <w:t xml:space="preserve">Location: </w:t>
      </w:r>
      <w:r w:rsidR="000506C8">
        <w:tab/>
      </w:r>
      <w:r>
        <w:t xml:space="preserve">DI’s Bristol office at North Quay House, Quay </w:t>
      </w:r>
      <w:r w:rsidR="004275CA">
        <w:t>Side</w:t>
      </w:r>
      <w:r>
        <w:t>, Temple Back, Bristol, BS1 6FL</w:t>
      </w:r>
    </w:p>
    <w:p w14:paraId="30240F73" w14:textId="3053073D" w:rsidR="0022021A" w:rsidRDefault="000506C8" w:rsidP="0022021A">
      <w:pPr>
        <w:spacing w:before="120" w:line="240" w:lineRule="auto"/>
      </w:pPr>
      <w:r>
        <w:t xml:space="preserve">Length: </w:t>
      </w:r>
      <w:r>
        <w:tab/>
        <w:t>Permanent</w:t>
      </w:r>
      <w:r w:rsidR="0022021A">
        <w:t xml:space="preserve"> </w:t>
      </w:r>
    </w:p>
    <w:p w14:paraId="72717090" w14:textId="49C209B3" w:rsidR="0022021A" w:rsidRDefault="0022021A" w:rsidP="0022021A">
      <w:pPr>
        <w:spacing w:before="120" w:line="240" w:lineRule="auto"/>
      </w:pPr>
      <w:r>
        <w:t xml:space="preserve">Salary scale: </w:t>
      </w:r>
      <w:r w:rsidR="000506C8">
        <w:tab/>
      </w:r>
      <w:r>
        <w:t>£24,</w:t>
      </w:r>
      <w:r w:rsidR="000C765B">
        <w:t>0</w:t>
      </w:r>
      <w:r>
        <w:t>00</w:t>
      </w:r>
      <w:r w:rsidR="000C765B">
        <w:t>–£28,000</w:t>
      </w:r>
      <w:r>
        <w:t xml:space="preserve"> </w:t>
      </w:r>
      <w:r w:rsidR="008A2F76">
        <w:t>pro rata,</w:t>
      </w:r>
      <w:r>
        <w:t xml:space="preserve"> per annum, depending on experience </w:t>
      </w:r>
    </w:p>
    <w:p w14:paraId="04F83096" w14:textId="5404949F" w:rsidR="0022021A" w:rsidRDefault="0022021A" w:rsidP="0022021A">
      <w:pPr>
        <w:spacing w:before="120" w:line="240" w:lineRule="auto"/>
      </w:pPr>
      <w:r>
        <w:t xml:space="preserve">Hours: </w:t>
      </w:r>
      <w:r w:rsidR="000506C8">
        <w:tab/>
      </w:r>
      <w:r w:rsidR="000506C8">
        <w:tab/>
      </w:r>
      <w:r>
        <w:t>3</w:t>
      </w:r>
      <w:r w:rsidR="000C765B">
        <w:t>.</w:t>
      </w:r>
      <w:r>
        <w:t xml:space="preserve">5 </w:t>
      </w:r>
      <w:r w:rsidR="000C765B">
        <w:t>days</w:t>
      </w:r>
      <w:r>
        <w:t xml:space="preserve"> a week </w:t>
      </w:r>
    </w:p>
    <w:p w14:paraId="406CB01A" w14:textId="175F6B5B" w:rsidR="0022021A" w:rsidRDefault="0022021A" w:rsidP="0022021A">
      <w:pPr>
        <w:spacing w:before="120" w:line="240" w:lineRule="auto"/>
      </w:pPr>
      <w:r>
        <w:t xml:space="preserve">Probation: </w:t>
      </w:r>
      <w:r w:rsidR="000506C8">
        <w:tab/>
      </w:r>
      <w:r w:rsidR="005631FA">
        <w:t>Twelve weeks</w:t>
      </w:r>
    </w:p>
    <w:p w14:paraId="24ACA579" w14:textId="6812B8C1" w:rsidR="0022021A" w:rsidRDefault="0022021A" w:rsidP="0022021A">
      <w:pPr>
        <w:spacing w:before="120" w:line="240" w:lineRule="auto"/>
      </w:pPr>
      <w:r>
        <w:t xml:space="preserve">Leave: </w:t>
      </w:r>
      <w:r w:rsidR="000506C8">
        <w:tab/>
      </w:r>
      <w:r w:rsidR="000506C8">
        <w:tab/>
      </w:r>
      <w:r>
        <w:t xml:space="preserve">25 days pro rata, plus all bank/public holidays </w:t>
      </w:r>
    </w:p>
    <w:p w14:paraId="423D9AD8" w14:textId="3146C166" w:rsidR="0022021A" w:rsidRDefault="0022021A" w:rsidP="0022021A">
      <w:pPr>
        <w:spacing w:before="120" w:line="240" w:lineRule="auto"/>
      </w:pPr>
      <w:r>
        <w:t xml:space="preserve">Benefits: </w:t>
      </w:r>
      <w:r w:rsidR="000506C8">
        <w:tab/>
      </w:r>
      <w:r>
        <w:t xml:space="preserve">See http://devinit.org/working-with-us/working-for-us/ </w:t>
      </w:r>
    </w:p>
    <w:p w14:paraId="7AB957D8" w14:textId="0D2792F6" w:rsidR="005B4C3E" w:rsidRPr="005B4C3E" w:rsidRDefault="005B4C3E" w:rsidP="0022021A">
      <w:pPr>
        <w:pStyle w:val="Heading2"/>
      </w:pPr>
      <w:r w:rsidRPr="005B4C3E">
        <w:t xml:space="preserve">Application details </w:t>
      </w:r>
    </w:p>
    <w:p w14:paraId="1981D417" w14:textId="124E628E" w:rsidR="0022021A" w:rsidRDefault="0022021A" w:rsidP="0022021A">
      <w:r>
        <w:t xml:space="preserve">Your CV (no more than 2 pages) and covering letter, which should detail your skills and evidence of experience and how it relates to the job description, should be emailed to: Connie Fitzgerald (Human Resources Officer) at HR@devinit.org, quoting ref: Content </w:t>
      </w:r>
      <w:r w:rsidR="00304324">
        <w:t xml:space="preserve">&amp; </w:t>
      </w:r>
      <w:r>
        <w:t xml:space="preserve">Publications Officer in the email subject line. Your letter should also include your salary expectations, notice period/available start date and where you saw the job advert. </w:t>
      </w:r>
    </w:p>
    <w:p w14:paraId="24B2306D" w14:textId="04ADA859" w:rsidR="0022021A" w:rsidRDefault="0022021A" w:rsidP="0022021A">
      <w:r>
        <w:t xml:space="preserve">Closing date: </w:t>
      </w:r>
      <w:r w:rsidR="000C765B">
        <w:t>5</w:t>
      </w:r>
      <w:r>
        <w:t xml:space="preserve"> </w:t>
      </w:r>
      <w:r w:rsidR="000C765B">
        <w:t>April</w:t>
      </w:r>
      <w:r>
        <w:t xml:space="preserve"> 20</w:t>
      </w:r>
      <w:r w:rsidR="000C765B">
        <w:t>20</w:t>
      </w:r>
    </w:p>
    <w:p w14:paraId="62F896AB" w14:textId="28202042" w:rsidR="0022021A" w:rsidRDefault="0022021A" w:rsidP="0022021A">
      <w:r>
        <w:t xml:space="preserve">Interviews: </w:t>
      </w:r>
      <w:r w:rsidR="000C765B">
        <w:t>w/c 14 April 2020</w:t>
      </w:r>
    </w:p>
    <w:p w14:paraId="4A013BA3" w14:textId="59B6FFF3" w:rsidR="0022021A" w:rsidRDefault="0022021A" w:rsidP="0022021A">
      <w:r>
        <w:t xml:space="preserve">Early applications are highly encouraged; we will be reviewing submissions as they arrive in order to start the interview process as soon as possible after the </w:t>
      </w:r>
      <w:r w:rsidR="00304324">
        <w:t>closing date</w:t>
      </w:r>
      <w:r>
        <w:t xml:space="preserve">. </w:t>
      </w:r>
    </w:p>
    <w:p w14:paraId="5D42C98A" w14:textId="13F21AF7" w:rsidR="0021738C" w:rsidRPr="00FE2F03" w:rsidRDefault="00162BBB" w:rsidP="0022021A">
      <w:pPr>
        <w:pStyle w:val="Heading2"/>
      </w:pPr>
      <w:r>
        <w:t>Other</w:t>
      </w:r>
    </w:p>
    <w:p w14:paraId="663AA0C0" w14:textId="77777777" w:rsidR="00162BBB" w:rsidRDefault="00162BBB" w:rsidP="00162BBB">
      <w:r>
        <w:t xml:space="preserve">We welcome applications from all sections of the community. </w:t>
      </w:r>
    </w:p>
    <w:p w14:paraId="7235DBFC" w14:textId="77777777" w:rsidR="00162BBB" w:rsidRDefault="00162BBB" w:rsidP="00162BBB">
      <w:r>
        <w:t xml:space="preserve">We have a duty to prevent illegal working by checking potential employees’ documents, before employing them, to ensure they have the right to work in the </w:t>
      </w:r>
      <w:r w:rsidR="008D2E2B">
        <w:t>c</w:t>
      </w:r>
      <w:r>
        <w:t>ountry in which this post is based.</w:t>
      </w:r>
    </w:p>
    <w:p w14:paraId="17454484" w14:textId="60483453" w:rsidR="00162BBB" w:rsidRDefault="00162BBB" w:rsidP="00162BBB">
      <w:r>
        <w:t xml:space="preserve">Evidence of right to work will be requested. </w:t>
      </w:r>
    </w:p>
    <w:p w14:paraId="57623A11" w14:textId="77777777" w:rsidR="00162BBB" w:rsidRDefault="00162BBB" w:rsidP="00162BBB">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2CB7DA3D" w14:textId="3BD1E718" w:rsidR="00AD3E09" w:rsidRDefault="00162BBB" w:rsidP="00F829BB">
      <w:r>
        <w:t>We find it helpful for all applicants to complete our Diversity Monitoring Form found on our web</w:t>
      </w:r>
      <w:r w:rsidR="008D2E2B">
        <w:t xml:space="preserve">site </w:t>
      </w:r>
      <w:r>
        <w:t xml:space="preserve">at: </w:t>
      </w:r>
      <w:hyperlink r:id="rId10" w:history="1">
        <w:r w:rsidRPr="00771452">
          <w:rPr>
            <w:rStyle w:val="Hyperlink"/>
          </w:rPr>
          <w:t>http://devinit.org/working-with-us/vacancies/</w:t>
        </w:r>
      </w:hyperlink>
      <w:r>
        <w:t xml:space="preserve"> </w:t>
      </w:r>
    </w:p>
    <w:p w14:paraId="5424959E" w14:textId="7C538F92" w:rsidR="0021738C" w:rsidRDefault="00AD3CC0">
      <w:pPr>
        <w:pStyle w:val="Heading2"/>
      </w:pPr>
      <w:r>
        <w:lastRenderedPageBreak/>
        <w:t>Working together</w:t>
      </w:r>
    </w:p>
    <w:p w14:paraId="1A8C9FC6" w14:textId="77777777" w:rsidR="00D177C5" w:rsidRPr="00B11C20" w:rsidRDefault="00AD3CC0" w:rsidP="00B11C20">
      <w:pPr>
        <w:spacing w:line="276" w:lineRule="auto"/>
        <w:jc w:val="both"/>
        <w:rPr>
          <w:rFonts w:cs="Arial"/>
        </w:rPr>
      </w:pPr>
      <w:r w:rsidRPr="00B11C20">
        <w:rPr>
          <w:rFonts w:cs="Arial"/>
        </w:rPr>
        <w:t>“P</w:t>
      </w:r>
      <w:r w:rsidR="00D177C5" w:rsidRPr="00B11C20">
        <w:rPr>
          <w:rFonts w:cs="Arial"/>
        </w:rPr>
        <w:t>eople are our greatest asset</w:t>
      </w:r>
      <w:r w:rsidRPr="00B11C20">
        <w:rPr>
          <w:rFonts w:cs="Arial"/>
        </w:rPr>
        <w:t xml:space="preserve">” – </w:t>
      </w:r>
      <w:r w:rsidR="008D2E2B">
        <w:rPr>
          <w:rFonts w:cs="Arial"/>
        </w:rPr>
        <w:t>i</w:t>
      </w:r>
      <w:r w:rsidRPr="00B11C20">
        <w:rPr>
          <w:rFonts w:cs="Arial"/>
        </w:rPr>
        <w:t xml:space="preserve">t’s a well-used saying, but at Development Initiatives, it really is </w:t>
      </w:r>
      <w:r w:rsidR="002F1894" w:rsidRPr="00B11C20">
        <w:rPr>
          <w:rFonts w:cs="Arial"/>
        </w:rPr>
        <w:t>true</w:t>
      </w:r>
      <w:r w:rsidR="0055550F">
        <w:rPr>
          <w:rFonts w:cs="Arial"/>
        </w:rPr>
        <w:t>.</w:t>
      </w:r>
    </w:p>
    <w:p w14:paraId="1FDA2C73" w14:textId="77777777" w:rsidR="00D177C5" w:rsidRPr="00B11C20" w:rsidRDefault="00D177C5" w:rsidP="00B11C20">
      <w:pPr>
        <w:spacing w:line="276" w:lineRule="auto"/>
        <w:jc w:val="both"/>
        <w:rPr>
          <w:rFonts w:cs="Arial"/>
        </w:rPr>
      </w:pPr>
      <w:r w:rsidRPr="00B11C20">
        <w:rPr>
          <w:rFonts w:cs="Arial"/>
        </w:rPr>
        <w:t xml:space="preserve">We </w:t>
      </w:r>
      <w:r w:rsidR="009862E8" w:rsidRPr="00B11C20">
        <w:rPr>
          <w:rFonts w:cs="Arial"/>
        </w:rPr>
        <w:t xml:space="preserve">acknowledge that we </w:t>
      </w:r>
      <w:r w:rsidRPr="00B11C20">
        <w:rPr>
          <w:rFonts w:cs="Arial"/>
        </w:rPr>
        <w:t xml:space="preserve">work in an environment where the pace </w:t>
      </w:r>
      <w:r w:rsidR="009862E8" w:rsidRPr="00B11C20">
        <w:rPr>
          <w:rFonts w:cs="Arial"/>
        </w:rPr>
        <w:t xml:space="preserve">is often </w:t>
      </w:r>
      <w:r w:rsidR="002F1894" w:rsidRPr="00B11C20">
        <w:rPr>
          <w:rFonts w:cs="Arial"/>
        </w:rPr>
        <w:t>fast,</w:t>
      </w:r>
      <w:r w:rsidRPr="00B11C20">
        <w:rPr>
          <w:rFonts w:cs="Arial"/>
        </w:rPr>
        <w:t xml:space="preserve"> and we need</w:t>
      </w:r>
      <w:r w:rsidR="009862E8" w:rsidRPr="00B11C20">
        <w:rPr>
          <w:rFonts w:cs="Arial"/>
        </w:rPr>
        <w:t xml:space="preserve"> our people </w:t>
      </w:r>
      <w:r w:rsidRPr="00B11C20">
        <w:rPr>
          <w:rFonts w:cs="Arial"/>
        </w:rPr>
        <w:t>to be able to respond swiftly and creatively to new situations and demands</w:t>
      </w:r>
      <w:r w:rsidR="009862E8" w:rsidRPr="00B11C20">
        <w:rPr>
          <w:rFonts w:cs="Arial"/>
        </w:rPr>
        <w:t>,</w:t>
      </w:r>
      <w:r w:rsidR="00AD3CC0" w:rsidRPr="00B11C20">
        <w:rPr>
          <w:rFonts w:cs="Arial"/>
        </w:rPr>
        <w:t xml:space="preserve"> so </w:t>
      </w:r>
      <w:r w:rsidR="009862E8" w:rsidRPr="00B11C20">
        <w:rPr>
          <w:rFonts w:cs="Arial"/>
        </w:rPr>
        <w:t xml:space="preserve">it makes sense that </w:t>
      </w:r>
      <w:r w:rsidRPr="00B11C20">
        <w:rPr>
          <w:rFonts w:cs="Arial"/>
        </w:rPr>
        <w:t>the better our employees are, the more effective we will be</w:t>
      </w:r>
      <w:r w:rsidR="00AD3CC0" w:rsidRPr="00B11C20">
        <w:rPr>
          <w:rFonts w:cs="Arial"/>
        </w:rPr>
        <w:t xml:space="preserve"> and </w:t>
      </w:r>
      <w:r w:rsidRPr="00B11C20">
        <w:rPr>
          <w:rFonts w:cs="Arial"/>
        </w:rPr>
        <w:t>for this reason, we work hard to create an environment that meets everyone’s needs.</w:t>
      </w:r>
    </w:p>
    <w:p w14:paraId="0FE7F020" w14:textId="77777777" w:rsidR="00D177C5" w:rsidRDefault="00AD3CC0" w:rsidP="00B11C20">
      <w:pPr>
        <w:spacing w:line="276" w:lineRule="auto"/>
        <w:jc w:val="both"/>
        <w:rPr>
          <w:rFonts w:cs="Arial"/>
        </w:rPr>
      </w:pPr>
      <w:r w:rsidRPr="00B11C20">
        <w:rPr>
          <w:rFonts w:cs="Arial"/>
        </w:rPr>
        <w:t>In line with our values</w:t>
      </w:r>
      <w:r w:rsidR="00A94BA7" w:rsidRPr="00B11C20">
        <w:rPr>
          <w:rFonts w:cs="Arial"/>
        </w:rPr>
        <w:t xml:space="preserve"> (empowering</w:t>
      </w:r>
      <w:r w:rsidR="008D2E2B">
        <w:rPr>
          <w:rFonts w:cs="Arial"/>
        </w:rPr>
        <w:t>,</w:t>
      </w:r>
      <w:r w:rsidR="00A94BA7" w:rsidRPr="00B11C20">
        <w:rPr>
          <w:rFonts w:cs="Arial"/>
        </w:rPr>
        <w:t xml:space="preserve"> transparent</w:t>
      </w:r>
      <w:r w:rsidR="008D2E2B">
        <w:rPr>
          <w:rFonts w:cs="Arial"/>
        </w:rPr>
        <w:t>,</w:t>
      </w:r>
      <w:r w:rsidR="00A94BA7" w:rsidRPr="00B11C20">
        <w:rPr>
          <w:rFonts w:cs="Arial"/>
        </w:rPr>
        <w:t xml:space="preserve"> impartial</w:t>
      </w:r>
      <w:r w:rsidR="008D2E2B">
        <w:rPr>
          <w:rFonts w:cs="Arial"/>
        </w:rPr>
        <w:t>,</w:t>
      </w:r>
      <w:r w:rsidR="00A94BA7" w:rsidRPr="00B11C20">
        <w:rPr>
          <w:rFonts w:cs="Arial"/>
        </w:rPr>
        <w:t xml:space="preserve"> innovative</w:t>
      </w:r>
      <w:r w:rsidR="008D2E2B">
        <w:rPr>
          <w:rFonts w:cs="Arial"/>
        </w:rPr>
        <w:t>,</w:t>
      </w:r>
      <w:r w:rsidR="00A94BA7" w:rsidRPr="00B11C20">
        <w:rPr>
          <w:rFonts w:cs="Arial"/>
        </w:rPr>
        <w:t xml:space="preserve"> agile</w:t>
      </w:r>
      <w:r w:rsidR="008D2E2B">
        <w:rPr>
          <w:rFonts w:cs="Arial"/>
        </w:rPr>
        <w:t>,</w:t>
      </w:r>
      <w:r w:rsidR="00A94BA7" w:rsidRPr="00B11C20">
        <w:rPr>
          <w:rFonts w:cs="Arial"/>
        </w:rPr>
        <w:t xml:space="preserve"> quality)</w:t>
      </w:r>
      <w:r w:rsidRPr="00B11C20">
        <w:rPr>
          <w:rFonts w:cs="Arial"/>
        </w:rPr>
        <w:t>, w</w:t>
      </w:r>
      <w:r w:rsidR="00D177C5" w:rsidRPr="00B11C20">
        <w:rPr>
          <w:rFonts w:cs="Arial"/>
        </w:rPr>
        <w:t>e aim for a culture of honesty and openness and want to attract and retain talented people who share our vision</w:t>
      </w:r>
      <w:r w:rsidR="008D2E2B">
        <w:rPr>
          <w:rFonts w:cs="Arial"/>
        </w:rPr>
        <w:t>.</w:t>
      </w:r>
      <w:r w:rsidRPr="00B11C20">
        <w:rPr>
          <w:rFonts w:cs="Arial"/>
        </w:rPr>
        <w:t xml:space="preserve"> </w:t>
      </w:r>
      <w:r w:rsidR="008D2E2B">
        <w:rPr>
          <w:rFonts w:cs="Arial"/>
        </w:rPr>
        <w:t>W</w:t>
      </w:r>
      <w:r w:rsidRPr="00B11C20">
        <w:rPr>
          <w:rFonts w:cs="Arial"/>
        </w:rPr>
        <w:t xml:space="preserve">e also like to offer individuals the space to </w:t>
      </w:r>
      <w:r w:rsidR="00D177C5" w:rsidRPr="00B11C20">
        <w:rPr>
          <w:rFonts w:cs="Arial"/>
        </w:rPr>
        <w:t xml:space="preserve">use </w:t>
      </w:r>
      <w:r w:rsidRPr="00B11C20">
        <w:rPr>
          <w:rFonts w:cs="Arial"/>
        </w:rPr>
        <w:t xml:space="preserve">their </w:t>
      </w:r>
      <w:r w:rsidR="00D177C5" w:rsidRPr="00B11C20">
        <w:rPr>
          <w:rFonts w:cs="Arial"/>
        </w:rPr>
        <w:t>talents in an innovative working environment with colleagues who are passionate about our vision.</w:t>
      </w:r>
    </w:p>
    <w:p w14:paraId="4FF3C5E1" w14:textId="77777777" w:rsidR="00B11C20" w:rsidRPr="00B11C20" w:rsidRDefault="00B11C20" w:rsidP="00B11C20">
      <w:pPr>
        <w:spacing w:before="0" w:line="276" w:lineRule="auto"/>
        <w:jc w:val="both"/>
        <w:rPr>
          <w:rFonts w:cs="Arial"/>
          <w:szCs w:val="22"/>
        </w:rPr>
      </w:pPr>
    </w:p>
    <w:p w14:paraId="55FB22CD" w14:textId="60783850" w:rsidR="00AD3CC0" w:rsidRDefault="002F1894" w:rsidP="00B11C20">
      <w:pPr>
        <w:spacing w:before="0" w:line="276" w:lineRule="auto"/>
        <w:ind w:left="360" w:hanging="360"/>
        <w:jc w:val="both"/>
        <w:rPr>
          <w:rFonts w:cs="Arial"/>
          <w:szCs w:val="22"/>
        </w:rPr>
      </w:pPr>
      <w:r w:rsidRPr="00B11C20">
        <w:rPr>
          <w:rFonts w:cs="Arial"/>
          <w:szCs w:val="22"/>
        </w:rPr>
        <w:t>So,</w:t>
      </w:r>
      <w:r w:rsidR="009862E8" w:rsidRPr="00B11C20">
        <w:rPr>
          <w:rFonts w:cs="Arial"/>
          <w:szCs w:val="22"/>
        </w:rPr>
        <w:t xml:space="preserve"> w</w:t>
      </w:r>
      <w:r w:rsidR="00AD3CC0" w:rsidRPr="00B11C20">
        <w:rPr>
          <w:rFonts w:cs="Arial"/>
          <w:szCs w:val="22"/>
        </w:rPr>
        <w:t>hat else do we offer?</w:t>
      </w:r>
    </w:p>
    <w:tbl>
      <w:tblPr>
        <w:tblStyle w:val="DItable"/>
        <w:tblpPr w:leftFromText="180" w:rightFromText="180" w:topFromText="120" w:bottomFromText="120" w:vertAnchor="text" w:horzAnchor="margin" w:tblpY="392"/>
        <w:tblW w:w="8217" w:type="dxa"/>
        <w:tblLook w:val="04A0" w:firstRow="1" w:lastRow="0" w:firstColumn="1" w:lastColumn="0" w:noHBand="0" w:noVBand="1"/>
      </w:tblPr>
      <w:tblGrid>
        <w:gridCol w:w="3668"/>
        <w:gridCol w:w="1289"/>
        <w:gridCol w:w="1261"/>
        <w:gridCol w:w="1999"/>
      </w:tblGrid>
      <w:tr w:rsidR="00C3424C" w14:paraId="6C1E0DE2" w14:textId="77777777" w:rsidTr="00C34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Borders>
              <w:top w:val="nil"/>
              <w:left w:val="nil"/>
              <w:bottom w:val="single" w:sz="8" w:space="0" w:color="E8443A" w:themeColor="text2"/>
              <w:right w:val="nil"/>
            </w:tcBorders>
          </w:tcPr>
          <w:p w14:paraId="3F9E9D10" w14:textId="77777777" w:rsidR="00C3424C" w:rsidRDefault="00C3424C">
            <w:pPr>
              <w:pStyle w:val="TableHead"/>
            </w:pPr>
          </w:p>
        </w:tc>
        <w:tc>
          <w:tcPr>
            <w:tcW w:w="1289" w:type="dxa"/>
            <w:tcBorders>
              <w:top w:val="nil"/>
              <w:left w:val="nil"/>
              <w:bottom w:val="single" w:sz="8" w:space="0" w:color="E8443A" w:themeColor="text2"/>
              <w:right w:val="nil"/>
            </w:tcBorders>
            <w:hideMark/>
          </w:tcPr>
          <w:p w14:paraId="42FC541E" w14:textId="77777777" w:rsidR="00C3424C" w:rsidRDefault="00C3424C">
            <w:pPr>
              <w:pStyle w:val="TableHead"/>
              <w:cnfStyle w:val="100000000000" w:firstRow="1" w:lastRow="0" w:firstColumn="0" w:lastColumn="0" w:oddVBand="0" w:evenVBand="0" w:oddHBand="0" w:evenHBand="0" w:firstRowFirstColumn="0" w:firstRowLastColumn="0" w:lastRowFirstColumn="0" w:lastRowLastColumn="0"/>
            </w:pPr>
            <w:r>
              <w:t>UK</w:t>
            </w:r>
          </w:p>
        </w:tc>
        <w:tc>
          <w:tcPr>
            <w:tcW w:w="1261" w:type="dxa"/>
            <w:tcBorders>
              <w:top w:val="nil"/>
              <w:left w:val="nil"/>
              <w:bottom w:val="single" w:sz="8" w:space="0" w:color="E8443A" w:themeColor="text2"/>
              <w:right w:val="nil"/>
            </w:tcBorders>
            <w:hideMark/>
          </w:tcPr>
          <w:p w14:paraId="6533CC8D" w14:textId="77777777" w:rsidR="00C3424C" w:rsidRDefault="00C3424C">
            <w:pPr>
              <w:pStyle w:val="TableHead"/>
              <w:cnfStyle w:val="100000000000" w:firstRow="1" w:lastRow="0" w:firstColumn="0" w:lastColumn="0" w:oddVBand="0" w:evenVBand="0" w:oddHBand="0" w:evenHBand="0" w:firstRowFirstColumn="0" w:firstRowLastColumn="0" w:lastRowFirstColumn="0" w:lastRowLastColumn="0"/>
            </w:pPr>
            <w:r>
              <w:t>US</w:t>
            </w:r>
          </w:p>
        </w:tc>
        <w:tc>
          <w:tcPr>
            <w:tcW w:w="1999" w:type="dxa"/>
            <w:tcBorders>
              <w:top w:val="nil"/>
              <w:left w:val="nil"/>
              <w:bottom w:val="single" w:sz="8" w:space="0" w:color="E8443A" w:themeColor="text2"/>
              <w:right w:val="nil"/>
            </w:tcBorders>
            <w:hideMark/>
          </w:tcPr>
          <w:p w14:paraId="0F3B2C45" w14:textId="77777777" w:rsidR="00C3424C" w:rsidRDefault="00C3424C">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C3424C" w14:paraId="7695B484" w14:textId="77777777" w:rsidTr="00C3424C">
        <w:trPr>
          <w:trHeight w:val="375"/>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5807877E" w14:textId="77777777" w:rsidR="00C3424C" w:rsidRDefault="00C3424C">
            <w:pPr>
              <w:pStyle w:val="Tabletext"/>
            </w:pPr>
            <w:r>
              <w:t>Informal work environment (e.g. casual dress)</w:t>
            </w:r>
          </w:p>
        </w:tc>
        <w:tc>
          <w:tcPr>
            <w:tcW w:w="1289" w:type="dxa"/>
            <w:tcBorders>
              <w:top w:val="single" w:sz="8" w:space="0" w:color="E8443A" w:themeColor="text2"/>
              <w:left w:val="nil"/>
              <w:bottom w:val="single" w:sz="8" w:space="0" w:color="E8443A" w:themeColor="text2"/>
              <w:right w:val="nil"/>
            </w:tcBorders>
            <w:hideMark/>
          </w:tcPr>
          <w:p w14:paraId="33E5D84C"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13A7A830"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21EC0558"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r>
      <w:tr w:rsidR="00C3424C" w14:paraId="79A64DA6" w14:textId="77777777" w:rsidTr="00C3424C">
        <w:trPr>
          <w:trHeight w:val="506"/>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683B2AF4" w14:textId="77777777" w:rsidR="00C3424C" w:rsidRDefault="00C3424C">
            <w:pPr>
              <w:pStyle w:val="Tabletext"/>
            </w:pPr>
            <w:r>
              <w:t>Pension scheme with 5% employer contribution</w:t>
            </w:r>
          </w:p>
        </w:tc>
        <w:tc>
          <w:tcPr>
            <w:tcW w:w="1289" w:type="dxa"/>
            <w:tcBorders>
              <w:top w:val="single" w:sz="8" w:space="0" w:color="E8443A" w:themeColor="text2"/>
              <w:left w:val="nil"/>
              <w:bottom w:val="single" w:sz="8" w:space="0" w:color="E8443A" w:themeColor="text2"/>
              <w:right w:val="nil"/>
            </w:tcBorders>
            <w:hideMark/>
          </w:tcPr>
          <w:p w14:paraId="40EBCE59"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tcPr>
          <w:p w14:paraId="315801E7" w14:textId="71C1E6A8" w:rsidR="00C3424C" w:rsidRDefault="003C717E">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184DBF08"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r>
      <w:tr w:rsidR="00C3424C" w14:paraId="6D257CA4" w14:textId="77777777" w:rsidTr="00C3424C">
        <w:trPr>
          <w:trHeight w:val="842"/>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7BFDDEE6" w14:textId="77777777" w:rsidR="00C3424C" w:rsidRDefault="00C3424C">
            <w:pPr>
              <w:pStyle w:val="Tabletext"/>
            </w:pPr>
            <w:r>
              <w:t>Flexible working arrangements (e.g. homeworking, flexitime)</w:t>
            </w:r>
          </w:p>
        </w:tc>
        <w:tc>
          <w:tcPr>
            <w:tcW w:w="1289" w:type="dxa"/>
            <w:tcBorders>
              <w:top w:val="single" w:sz="8" w:space="0" w:color="E8443A" w:themeColor="text2"/>
              <w:left w:val="nil"/>
              <w:bottom w:val="single" w:sz="8" w:space="0" w:color="E8443A" w:themeColor="text2"/>
              <w:right w:val="nil"/>
            </w:tcBorders>
            <w:hideMark/>
          </w:tcPr>
          <w:p w14:paraId="555D18A9"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6F87F604"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4DF5E380"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w:t>
            </w:r>
          </w:p>
        </w:tc>
      </w:tr>
      <w:tr w:rsidR="00C3424C" w14:paraId="6EEFF452" w14:textId="77777777" w:rsidTr="00C3424C">
        <w:trPr>
          <w:trHeight w:val="842"/>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522B82EF" w14:textId="77777777" w:rsidR="00C3424C" w:rsidRDefault="00C3424C">
            <w:pPr>
              <w:pStyle w:val="Tabletext"/>
            </w:pPr>
            <w:r>
              <w:t xml:space="preserve">Healthcare scheme with employee assistance programme </w:t>
            </w:r>
          </w:p>
        </w:tc>
        <w:tc>
          <w:tcPr>
            <w:tcW w:w="1289" w:type="dxa"/>
            <w:tcBorders>
              <w:top w:val="single" w:sz="8" w:space="0" w:color="E8443A" w:themeColor="text2"/>
              <w:left w:val="nil"/>
              <w:bottom w:val="single" w:sz="8" w:space="0" w:color="E8443A" w:themeColor="text2"/>
              <w:right w:val="nil"/>
            </w:tcBorders>
            <w:hideMark/>
          </w:tcPr>
          <w:p w14:paraId="6A4ADF44"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tcPr>
          <w:p w14:paraId="556428BD"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Borders>
              <w:top w:val="single" w:sz="8" w:space="0" w:color="E8443A" w:themeColor="text2"/>
              <w:left w:val="nil"/>
              <w:bottom w:val="single" w:sz="8" w:space="0" w:color="E8443A" w:themeColor="text2"/>
              <w:right w:val="nil"/>
            </w:tcBorders>
          </w:tcPr>
          <w:p w14:paraId="7E7BD038"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C3424C" w14:paraId="365F71D7" w14:textId="77777777" w:rsidTr="00C3424C">
        <w:trPr>
          <w:trHeight w:val="340"/>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067CD0EC" w14:textId="77777777" w:rsidR="00C3424C" w:rsidRDefault="00C3424C">
            <w:pPr>
              <w:pStyle w:val="Tabletext"/>
            </w:pPr>
            <w:r>
              <w:t>Medical Insurance</w:t>
            </w:r>
          </w:p>
        </w:tc>
        <w:tc>
          <w:tcPr>
            <w:tcW w:w="1289" w:type="dxa"/>
            <w:tcBorders>
              <w:top w:val="single" w:sz="8" w:space="0" w:color="E8443A" w:themeColor="text2"/>
              <w:left w:val="nil"/>
              <w:bottom w:val="single" w:sz="8" w:space="0" w:color="E8443A" w:themeColor="text2"/>
              <w:right w:val="nil"/>
            </w:tcBorders>
          </w:tcPr>
          <w:p w14:paraId="7D67AD32"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1" w:type="dxa"/>
            <w:tcBorders>
              <w:top w:val="single" w:sz="8" w:space="0" w:color="E8443A" w:themeColor="text2"/>
              <w:left w:val="nil"/>
              <w:bottom w:val="single" w:sz="8" w:space="0" w:color="E8443A" w:themeColor="text2"/>
              <w:right w:val="nil"/>
            </w:tcBorders>
            <w:hideMark/>
          </w:tcPr>
          <w:p w14:paraId="0D6C519A"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0F832CEE"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r>
      <w:tr w:rsidR="00C3424C" w14:paraId="023BD75A" w14:textId="77777777" w:rsidTr="00C3424C">
        <w:trPr>
          <w:trHeight w:val="340"/>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069F149C" w14:textId="77777777" w:rsidR="00C3424C" w:rsidRDefault="00C3424C">
            <w:pPr>
              <w:pStyle w:val="Tabletext"/>
            </w:pPr>
            <w:r>
              <w:t xml:space="preserve">Paid study </w:t>
            </w:r>
            <w:proofErr w:type="gramStart"/>
            <w:r>
              <w:t>leave</w:t>
            </w:r>
            <w:proofErr w:type="gramEnd"/>
            <w:r>
              <w:t xml:space="preserve"> and financial support </w:t>
            </w:r>
          </w:p>
        </w:tc>
        <w:tc>
          <w:tcPr>
            <w:tcW w:w="1289" w:type="dxa"/>
            <w:tcBorders>
              <w:top w:val="single" w:sz="8" w:space="0" w:color="E8443A" w:themeColor="text2"/>
              <w:left w:val="nil"/>
              <w:bottom w:val="single" w:sz="8" w:space="0" w:color="E8443A" w:themeColor="text2"/>
              <w:right w:val="nil"/>
            </w:tcBorders>
            <w:hideMark/>
          </w:tcPr>
          <w:p w14:paraId="1FE64D6F"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61356DF8"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59C8AA58"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r>
      <w:tr w:rsidR="00C3424C" w14:paraId="3A0AE3AB" w14:textId="77777777" w:rsidTr="00C3424C">
        <w:trPr>
          <w:trHeight w:val="482"/>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4CC141F4" w14:textId="77777777" w:rsidR="00C3424C" w:rsidRDefault="00C3424C">
            <w:pPr>
              <w:pStyle w:val="Tabletext"/>
            </w:pPr>
            <w:r>
              <w:t>Paid professional membership fees</w:t>
            </w:r>
          </w:p>
        </w:tc>
        <w:tc>
          <w:tcPr>
            <w:tcW w:w="1289" w:type="dxa"/>
            <w:tcBorders>
              <w:top w:val="single" w:sz="8" w:space="0" w:color="E8443A" w:themeColor="text2"/>
              <w:left w:val="nil"/>
              <w:bottom w:val="single" w:sz="8" w:space="0" w:color="E8443A" w:themeColor="text2"/>
              <w:right w:val="nil"/>
            </w:tcBorders>
            <w:hideMark/>
          </w:tcPr>
          <w:p w14:paraId="2D0C1891"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441744DF"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4BBA02D1"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r>
      <w:tr w:rsidR="00C3424C" w14:paraId="1E374A14" w14:textId="77777777" w:rsidTr="00C3424C">
        <w:trPr>
          <w:trHeight w:val="478"/>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4ECCE57F" w14:textId="77777777" w:rsidR="00C3424C" w:rsidRDefault="00C3424C">
            <w:pPr>
              <w:pStyle w:val="Tabletext"/>
            </w:pPr>
            <w:r>
              <w:t>Buy/sell holiday scheme</w:t>
            </w:r>
          </w:p>
        </w:tc>
        <w:tc>
          <w:tcPr>
            <w:tcW w:w="1289" w:type="dxa"/>
            <w:tcBorders>
              <w:top w:val="single" w:sz="8" w:space="0" w:color="E8443A" w:themeColor="text2"/>
              <w:left w:val="nil"/>
              <w:bottom w:val="single" w:sz="8" w:space="0" w:color="E8443A" w:themeColor="text2"/>
              <w:right w:val="nil"/>
            </w:tcBorders>
            <w:hideMark/>
          </w:tcPr>
          <w:p w14:paraId="258D12D4"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301812C1"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26943162"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r>
      <w:tr w:rsidR="00C3424C" w14:paraId="41F6D80E" w14:textId="77777777" w:rsidTr="00C3424C">
        <w:trPr>
          <w:trHeight w:val="445"/>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4A21B410" w14:textId="77777777" w:rsidR="00C3424C" w:rsidRDefault="00C3424C">
            <w:pPr>
              <w:pStyle w:val="Tabletext"/>
            </w:pPr>
            <w:r>
              <w:t xml:space="preserve">Cycle to work scheme </w:t>
            </w:r>
          </w:p>
        </w:tc>
        <w:tc>
          <w:tcPr>
            <w:tcW w:w="1289" w:type="dxa"/>
            <w:tcBorders>
              <w:top w:val="single" w:sz="8" w:space="0" w:color="E8443A" w:themeColor="text2"/>
              <w:left w:val="nil"/>
              <w:bottom w:val="single" w:sz="8" w:space="0" w:color="E8443A" w:themeColor="text2"/>
              <w:right w:val="nil"/>
            </w:tcBorders>
            <w:hideMark/>
          </w:tcPr>
          <w:p w14:paraId="0A0598A4"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tcPr>
          <w:p w14:paraId="13BD825B"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Borders>
              <w:top w:val="single" w:sz="8" w:space="0" w:color="E8443A" w:themeColor="text2"/>
              <w:left w:val="nil"/>
              <w:bottom w:val="single" w:sz="8" w:space="0" w:color="E8443A" w:themeColor="text2"/>
              <w:right w:val="nil"/>
            </w:tcBorders>
          </w:tcPr>
          <w:p w14:paraId="683E8811"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C3424C" w14:paraId="1E62A42C" w14:textId="77777777" w:rsidTr="00C3424C">
        <w:trPr>
          <w:trHeight w:val="842"/>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35CB6FCC" w14:textId="77777777" w:rsidR="00C3424C" w:rsidRDefault="00C3424C">
            <w:pPr>
              <w:pStyle w:val="Tabletext"/>
            </w:pPr>
            <w:r>
              <w:t>Enhanced holiday entitlement, plus all bank and public holidays and discretionary paid time off at Christmas</w:t>
            </w:r>
          </w:p>
        </w:tc>
        <w:tc>
          <w:tcPr>
            <w:tcW w:w="1289" w:type="dxa"/>
            <w:tcBorders>
              <w:top w:val="single" w:sz="8" w:space="0" w:color="E8443A" w:themeColor="text2"/>
              <w:left w:val="nil"/>
              <w:bottom w:val="single" w:sz="8" w:space="0" w:color="E8443A" w:themeColor="text2"/>
              <w:right w:val="nil"/>
            </w:tcBorders>
            <w:hideMark/>
          </w:tcPr>
          <w:p w14:paraId="588CAF5D"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28305CDA"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6266D768"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r>
      <w:tr w:rsidR="00C3424C" w14:paraId="63AC2D4C" w14:textId="77777777" w:rsidTr="00C3424C">
        <w:trPr>
          <w:trHeight w:val="842"/>
        </w:trPr>
        <w:tc>
          <w:tcPr>
            <w:cnfStyle w:val="001000000000" w:firstRow="0" w:lastRow="0" w:firstColumn="1" w:lastColumn="0" w:oddVBand="0" w:evenVBand="0" w:oddHBand="0" w:evenHBand="0" w:firstRowFirstColumn="0" w:firstRowLastColumn="0" w:lastRowFirstColumn="0" w:lastRowLastColumn="0"/>
            <w:tcW w:w="3668" w:type="dxa"/>
            <w:tcBorders>
              <w:top w:val="single" w:sz="8" w:space="0" w:color="E8443A" w:themeColor="text2"/>
              <w:left w:val="nil"/>
              <w:bottom w:val="single" w:sz="8" w:space="0" w:color="E8443A" w:themeColor="text2"/>
              <w:right w:val="nil"/>
            </w:tcBorders>
            <w:hideMark/>
          </w:tcPr>
          <w:p w14:paraId="4940FB55" w14:textId="77777777" w:rsidR="00C3424C" w:rsidRDefault="00C3424C">
            <w:pPr>
              <w:pStyle w:val="Tabletext"/>
            </w:pPr>
            <w:r>
              <w:t xml:space="preserve">Up to five days’ paid volunteering leave (addressing poverty/helping vulnerable people) </w:t>
            </w:r>
          </w:p>
        </w:tc>
        <w:tc>
          <w:tcPr>
            <w:tcW w:w="1289" w:type="dxa"/>
            <w:tcBorders>
              <w:top w:val="single" w:sz="8" w:space="0" w:color="E8443A" w:themeColor="text2"/>
              <w:left w:val="nil"/>
              <w:bottom w:val="single" w:sz="8" w:space="0" w:color="E8443A" w:themeColor="text2"/>
              <w:right w:val="nil"/>
            </w:tcBorders>
            <w:hideMark/>
          </w:tcPr>
          <w:p w14:paraId="5CF6D36E"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261" w:type="dxa"/>
            <w:tcBorders>
              <w:top w:val="single" w:sz="8" w:space="0" w:color="E8443A" w:themeColor="text2"/>
              <w:left w:val="nil"/>
              <w:bottom w:val="single" w:sz="8" w:space="0" w:color="E8443A" w:themeColor="text2"/>
              <w:right w:val="nil"/>
            </w:tcBorders>
            <w:hideMark/>
          </w:tcPr>
          <w:p w14:paraId="0419FDDA"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c>
          <w:tcPr>
            <w:tcW w:w="1999" w:type="dxa"/>
            <w:tcBorders>
              <w:top w:val="single" w:sz="8" w:space="0" w:color="E8443A" w:themeColor="text2"/>
              <w:left w:val="nil"/>
              <w:bottom w:val="single" w:sz="8" w:space="0" w:color="E8443A" w:themeColor="text2"/>
              <w:right w:val="nil"/>
            </w:tcBorders>
            <w:hideMark/>
          </w:tcPr>
          <w:p w14:paraId="742C5455" w14:textId="77777777" w:rsidR="00C3424C" w:rsidRDefault="00C3424C">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w:t>
            </w:r>
          </w:p>
        </w:tc>
      </w:tr>
    </w:tbl>
    <w:p w14:paraId="7F152C20" w14:textId="77777777" w:rsidR="00C3424C" w:rsidRPr="00B11C20" w:rsidRDefault="00C3424C" w:rsidP="00B11C20">
      <w:pPr>
        <w:spacing w:before="0" w:line="276" w:lineRule="auto"/>
        <w:ind w:left="360" w:hanging="360"/>
        <w:jc w:val="both"/>
        <w:rPr>
          <w:rFonts w:cs="Arial"/>
          <w:szCs w:val="22"/>
        </w:rPr>
      </w:pPr>
    </w:p>
    <w:p w14:paraId="3591B1CA" w14:textId="2033EF96" w:rsidR="00032C5A" w:rsidRPr="00032C5A" w:rsidRDefault="009862E8" w:rsidP="00032C5A">
      <w:r w:rsidRPr="00B11C20">
        <w:rPr>
          <w:rFonts w:cs="Arial"/>
        </w:rPr>
        <w:lastRenderedPageBreak/>
        <w:t xml:space="preserve">The Bristol office is only 5 minutes from Temple Meads train station and 10 minutes from Bristol city centre and we offer free parking (on a shared rota) for those members of staff who cannot cycle, walk or use public transport. </w:t>
      </w:r>
    </w:p>
    <w:sectPr w:rsidR="00032C5A" w:rsidRPr="00032C5A" w:rsidSect="00DD7AE2">
      <w:footerReference w:type="default" r:id="rId11"/>
      <w:headerReference w:type="first" r:id="rId1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7FBC" w14:textId="77777777" w:rsidR="00D91997" w:rsidRDefault="00D91997"/>
  </w:endnote>
  <w:endnote w:type="continuationSeparator" w:id="0">
    <w:p w14:paraId="525DD321" w14:textId="77777777" w:rsidR="00D91997" w:rsidRDefault="00D91997" w:rsidP="005264C1">
      <w:pPr>
        <w:spacing w:before="0" w:line="240" w:lineRule="auto"/>
      </w:pPr>
    </w:p>
    <w:p w14:paraId="74798D80" w14:textId="77777777" w:rsidR="00D91997" w:rsidRDefault="00D91997"/>
  </w:endnote>
  <w:endnote w:type="continuationNotice" w:id="1">
    <w:p w14:paraId="1D0D7A8E" w14:textId="77777777" w:rsidR="00D91997" w:rsidRDefault="00D9199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F7E8" w14:textId="65FACA49" w:rsidR="00FE2F03" w:rsidRDefault="00FE6719">
    <w:pPr>
      <w:pStyle w:val="Footer"/>
    </w:pPr>
    <w:r>
      <w:t xml:space="preserve">Content &amp; </w:t>
    </w:r>
    <w:r w:rsidR="00D63E72">
      <w:t>p</w:t>
    </w:r>
    <w:r>
      <w:t xml:space="preserve">ublications </w:t>
    </w:r>
    <w:r w:rsidR="00D63E72">
      <w:t>o</w:t>
    </w:r>
    <w:r>
      <w:t>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C57D" w14:textId="77777777" w:rsidR="00D91997" w:rsidRDefault="00D91997" w:rsidP="005264C1">
      <w:pPr>
        <w:spacing w:before="0" w:line="240" w:lineRule="auto"/>
      </w:pPr>
      <w:r>
        <w:separator/>
      </w:r>
    </w:p>
    <w:p w14:paraId="1C5C4EB7" w14:textId="77777777" w:rsidR="00D91997" w:rsidRDefault="00D91997"/>
  </w:footnote>
  <w:footnote w:type="continuationSeparator" w:id="0">
    <w:p w14:paraId="08B33216" w14:textId="77777777" w:rsidR="00D91997" w:rsidRDefault="00D91997" w:rsidP="005264C1">
      <w:pPr>
        <w:spacing w:before="0" w:line="240" w:lineRule="auto"/>
      </w:pPr>
      <w:r>
        <w:continuationSeparator/>
      </w:r>
    </w:p>
    <w:p w14:paraId="5D952858" w14:textId="77777777" w:rsidR="00D91997" w:rsidRDefault="00D91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A56D" w14:textId="77777777" w:rsidR="00FE2F03" w:rsidRDefault="00FE2F03">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2C4FC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A34E6C"/>
    <w:multiLevelType w:val="hybridMultilevel"/>
    <w:tmpl w:val="B9F806C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1"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4"/>
  </w:num>
  <w:num w:numId="2">
    <w:abstractNumId w:val="11"/>
  </w:num>
  <w:num w:numId="3">
    <w:abstractNumId w:val="23"/>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5"/>
  </w:num>
  <w:num w:numId="8">
    <w:abstractNumId w:val="5"/>
  </w:num>
  <w:num w:numId="9">
    <w:abstractNumId w:val="12"/>
  </w:num>
  <w:num w:numId="10">
    <w:abstractNumId w:val="2"/>
  </w:num>
  <w:num w:numId="11">
    <w:abstractNumId w:val="8"/>
  </w:num>
  <w:num w:numId="12">
    <w:abstractNumId w:val="1"/>
  </w:num>
  <w:num w:numId="13">
    <w:abstractNumId w:val="14"/>
  </w:num>
  <w:num w:numId="14">
    <w:abstractNumId w:val="18"/>
  </w:num>
  <w:num w:numId="15">
    <w:abstractNumId w:val="13"/>
  </w:num>
  <w:num w:numId="16">
    <w:abstractNumId w:val="10"/>
  </w:num>
  <w:num w:numId="17">
    <w:abstractNumId w:val="21"/>
  </w:num>
  <w:num w:numId="18">
    <w:abstractNumId w:val="19"/>
  </w:num>
  <w:num w:numId="19">
    <w:abstractNumId w:val="6"/>
  </w:num>
  <w:num w:numId="20">
    <w:abstractNumId w:val="24"/>
  </w:num>
  <w:num w:numId="21">
    <w:abstractNumId w:val="9"/>
  </w:num>
  <w:num w:numId="22">
    <w:abstractNumId w:val="22"/>
  </w:num>
  <w:num w:numId="23">
    <w:abstractNumId w:val="16"/>
  </w:num>
  <w:num w:numId="24">
    <w:abstractNumId w:val="7"/>
  </w:num>
  <w:num w:numId="25">
    <w:abstractNumId w:val="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4"/>
  </w:num>
  <w:num w:numId="34">
    <w:abstractNumId w:val="20"/>
  </w:num>
  <w:num w:numId="35">
    <w:abstractNumId w:val="24"/>
  </w:num>
  <w:num w:numId="36">
    <w:abstractNumId w:val="0"/>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trackRevisions/>
  <w:defaultTabStop w:val="720"/>
  <w:characterSpacingControl w:val="doNotCompress"/>
  <w:hdrShapeDefaults>
    <o:shapedefaults v:ext="edit" spidmax="8193"/>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1A34"/>
    <w:rsid w:val="00031EE9"/>
    <w:rsid w:val="00032C5A"/>
    <w:rsid w:val="000506C8"/>
    <w:rsid w:val="00074A4C"/>
    <w:rsid w:val="000758FA"/>
    <w:rsid w:val="00080E2D"/>
    <w:rsid w:val="000925BA"/>
    <w:rsid w:val="00096F96"/>
    <w:rsid w:val="000B7C8C"/>
    <w:rsid w:val="000C3FEE"/>
    <w:rsid w:val="000C4B56"/>
    <w:rsid w:val="000C5AC4"/>
    <w:rsid w:val="000C6EDA"/>
    <w:rsid w:val="000C765B"/>
    <w:rsid w:val="000D46B5"/>
    <w:rsid w:val="000E7DF0"/>
    <w:rsid w:val="000F775B"/>
    <w:rsid w:val="00103EF5"/>
    <w:rsid w:val="001154E5"/>
    <w:rsid w:val="0012310A"/>
    <w:rsid w:val="0013029A"/>
    <w:rsid w:val="001317E1"/>
    <w:rsid w:val="001347B7"/>
    <w:rsid w:val="001352DE"/>
    <w:rsid w:val="001441AB"/>
    <w:rsid w:val="001454FA"/>
    <w:rsid w:val="00147C61"/>
    <w:rsid w:val="001560AD"/>
    <w:rsid w:val="0016197E"/>
    <w:rsid w:val="00162BBB"/>
    <w:rsid w:val="00167130"/>
    <w:rsid w:val="001721BD"/>
    <w:rsid w:val="00172F88"/>
    <w:rsid w:val="001816E5"/>
    <w:rsid w:val="00182152"/>
    <w:rsid w:val="00186F60"/>
    <w:rsid w:val="001A1E03"/>
    <w:rsid w:val="001B7C12"/>
    <w:rsid w:val="001C2E44"/>
    <w:rsid w:val="001C42E6"/>
    <w:rsid w:val="002007EE"/>
    <w:rsid w:val="002031DA"/>
    <w:rsid w:val="00206D9E"/>
    <w:rsid w:val="002079E8"/>
    <w:rsid w:val="0021738C"/>
    <w:rsid w:val="0022021A"/>
    <w:rsid w:val="00230202"/>
    <w:rsid w:val="00231E15"/>
    <w:rsid w:val="002367C5"/>
    <w:rsid w:val="00236D1F"/>
    <w:rsid w:val="00237BB4"/>
    <w:rsid w:val="00237CFC"/>
    <w:rsid w:val="002433B7"/>
    <w:rsid w:val="00245B89"/>
    <w:rsid w:val="00255BB7"/>
    <w:rsid w:val="0025746E"/>
    <w:rsid w:val="002577E9"/>
    <w:rsid w:val="0026332C"/>
    <w:rsid w:val="00264549"/>
    <w:rsid w:val="00267FFB"/>
    <w:rsid w:val="00272C3B"/>
    <w:rsid w:val="00272E1D"/>
    <w:rsid w:val="002826BA"/>
    <w:rsid w:val="0028521F"/>
    <w:rsid w:val="00290FEC"/>
    <w:rsid w:val="00292313"/>
    <w:rsid w:val="00293524"/>
    <w:rsid w:val="002A2AFC"/>
    <w:rsid w:val="002B3508"/>
    <w:rsid w:val="002B4F6A"/>
    <w:rsid w:val="002C0350"/>
    <w:rsid w:val="002C57E0"/>
    <w:rsid w:val="002D4413"/>
    <w:rsid w:val="002E07DA"/>
    <w:rsid w:val="002E3A7D"/>
    <w:rsid w:val="002F1894"/>
    <w:rsid w:val="002F4096"/>
    <w:rsid w:val="002F7651"/>
    <w:rsid w:val="0030346F"/>
    <w:rsid w:val="00304324"/>
    <w:rsid w:val="0032717C"/>
    <w:rsid w:val="00341131"/>
    <w:rsid w:val="00341C1F"/>
    <w:rsid w:val="00360BBC"/>
    <w:rsid w:val="00360C1E"/>
    <w:rsid w:val="0036231E"/>
    <w:rsid w:val="00364EC9"/>
    <w:rsid w:val="00367191"/>
    <w:rsid w:val="00376C89"/>
    <w:rsid w:val="00377F0A"/>
    <w:rsid w:val="0038753C"/>
    <w:rsid w:val="003877F6"/>
    <w:rsid w:val="00393974"/>
    <w:rsid w:val="0039568F"/>
    <w:rsid w:val="003A4C73"/>
    <w:rsid w:val="003B20ED"/>
    <w:rsid w:val="003B58F3"/>
    <w:rsid w:val="003B59B1"/>
    <w:rsid w:val="003B5B81"/>
    <w:rsid w:val="003B799C"/>
    <w:rsid w:val="003B7F5A"/>
    <w:rsid w:val="003C004D"/>
    <w:rsid w:val="003C01B6"/>
    <w:rsid w:val="003C07E9"/>
    <w:rsid w:val="003C120F"/>
    <w:rsid w:val="003C717E"/>
    <w:rsid w:val="003D1E1C"/>
    <w:rsid w:val="003E30F2"/>
    <w:rsid w:val="003E366D"/>
    <w:rsid w:val="003E5436"/>
    <w:rsid w:val="003E605C"/>
    <w:rsid w:val="003E6D4D"/>
    <w:rsid w:val="003E6EF9"/>
    <w:rsid w:val="003F62FF"/>
    <w:rsid w:val="00401162"/>
    <w:rsid w:val="00410726"/>
    <w:rsid w:val="0041412C"/>
    <w:rsid w:val="00416912"/>
    <w:rsid w:val="004201B7"/>
    <w:rsid w:val="004201D0"/>
    <w:rsid w:val="0042616B"/>
    <w:rsid w:val="0042638F"/>
    <w:rsid w:val="004275CA"/>
    <w:rsid w:val="00434FEC"/>
    <w:rsid w:val="0044273E"/>
    <w:rsid w:val="004439A2"/>
    <w:rsid w:val="004473CE"/>
    <w:rsid w:val="0045062F"/>
    <w:rsid w:val="0045196A"/>
    <w:rsid w:val="00467A87"/>
    <w:rsid w:val="00473DAB"/>
    <w:rsid w:val="00476615"/>
    <w:rsid w:val="00476C52"/>
    <w:rsid w:val="004772F8"/>
    <w:rsid w:val="004818C9"/>
    <w:rsid w:val="00481A68"/>
    <w:rsid w:val="004841B3"/>
    <w:rsid w:val="00492198"/>
    <w:rsid w:val="00493E14"/>
    <w:rsid w:val="00495F73"/>
    <w:rsid w:val="004A31DD"/>
    <w:rsid w:val="004B38A5"/>
    <w:rsid w:val="004B44A3"/>
    <w:rsid w:val="004B4E83"/>
    <w:rsid w:val="004E4675"/>
    <w:rsid w:val="004E4A19"/>
    <w:rsid w:val="004E7EAF"/>
    <w:rsid w:val="004F66A0"/>
    <w:rsid w:val="00501B3C"/>
    <w:rsid w:val="00516C85"/>
    <w:rsid w:val="00517A62"/>
    <w:rsid w:val="005264C1"/>
    <w:rsid w:val="0052742E"/>
    <w:rsid w:val="00531AF4"/>
    <w:rsid w:val="005417F5"/>
    <w:rsid w:val="0054543A"/>
    <w:rsid w:val="0055357B"/>
    <w:rsid w:val="00554E4F"/>
    <w:rsid w:val="00554EAA"/>
    <w:rsid w:val="0055550F"/>
    <w:rsid w:val="0055688C"/>
    <w:rsid w:val="00557043"/>
    <w:rsid w:val="005615E2"/>
    <w:rsid w:val="005631FA"/>
    <w:rsid w:val="0057135C"/>
    <w:rsid w:val="00572A6C"/>
    <w:rsid w:val="00580A1F"/>
    <w:rsid w:val="00582A1B"/>
    <w:rsid w:val="005939A3"/>
    <w:rsid w:val="005A5345"/>
    <w:rsid w:val="005B4019"/>
    <w:rsid w:val="005B4C3E"/>
    <w:rsid w:val="005C00D3"/>
    <w:rsid w:val="005C20F9"/>
    <w:rsid w:val="005C7720"/>
    <w:rsid w:val="005D207B"/>
    <w:rsid w:val="005D2A89"/>
    <w:rsid w:val="005D2E21"/>
    <w:rsid w:val="005E572D"/>
    <w:rsid w:val="005F66B1"/>
    <w:rsid w:val="005F7BA6"/>
    <w:rsid w:val="005F7F3C"/>
    <w:rsid w:val="0060006D"/>
    <w:rsid w:val="00604EF3"/>
    <w:rsid w:val="00606217"/>
    <w:rsid w:val="0060759E"/>
    <w:rsid w:val="006118AD"/>
    <w:rsid w:val="0061701C"/>
    <w:rsid w:val="00623179"/>
    <w:rsid w:val="00625E58"/>
    <w:rsid w:val="006275CA"/>
    <w:rsid w:val="00635ECB"/>
    <w:rsid w:val="00642DDE"/>
    <w:rsid w:val="00652417"/>
    <w:rsid w:val="006551A3"/>
    <w:rsid w:val="006611B4"/>
    <w:rsid w:val="00664CBD"/>
    <w:rsid w:val="00665A65"/>
    <w:rsid w:val="00671D13"/>
    <w:rsid w:val="00672752"/>
    <w:rsid w:val="006738C3"/>
    <w:rsid w:val="0068389A"/>
    <w:rsid w:val="0068728B"/>
    <w:rsid w:val="00692889"/>
    <w:rsid w:val="00693983"/>
    <w:rsid w:val="00695ED9"/>
    <w:rsid w:val="006A1117"/>
    <w:rsid w:val="006A1DF0"/>
    <w:rsid w:val="006B1757"/>
    <w:rsid w:val="006B348C"/>
    <w:rsid w:val="006B47A0"/>
    <w:rsid w:val="006C03F1"/>
    <w:rsid w:val="006C3380"/>
    <w:rsid w:val="006D4FDD"/>
    <w:rsid w:val="006E79BF"/>
    <w:rsid w:val="006E7DC1"/>
    <w:rsid w:val="006F1268"/>
    <w:rsid w:val="006F7E96"/>
    <w:rsid w:val="0071656C"/>
    <w:rsid w:val="00724045"/>
    <w:rsid w:val="007268ED"/>
    <w:rsid w:val="00750070"/>
    <w:rsid w:val="00760353"/>
    <w:rsid w:val="00767C6D"/>
    <w:rsid w:val="007A22DE"/>
    <w:rsid w:val="007A3785"/>
    <w:rsid w:val="007A7361"/>
    <w:rsid w:val="007A7388"/>
    <w:rsid w:val="007B3415"/>
    <w:rsid w:val="007D3F6C"/>
    <w:rsid w:val="007E2F02"/>
    <w:rsid w:val="007F42BE"/>
    <w:rsid w:val="008166E6"/>
    <w:rsid w:val="0082006C"/>
    <w:rsid w:val="00821E8E"/>
    <w:rsid w:val="00822159"/>
    <w:rsid w:val="00830F0B"/>
    <w:rsid w:val="00831D11"/>
    <w:rsid w:val="00832092"/>
    <w:rsid w:val="008320B2"/>
    <w:rsid w:val="00833BF2"/>
    <w:rsid w:val="00836DB1"/>
    <w:rsid w:val="00840969"/>
    <w:rsid w:val="00857AA4"/>
    <w:rsid w:val="008649E4"/>
    <w:rsid w:val="00865D80"/>
    <w:rsid w:val="008733EB"/>
    <w:rsid w:val="008778AC"/>
    <w:rsid w:val="00881195"/>
    <w:rsid w:val="0088343F"/>
    <w:rsid w:val="008853A8"/>
    <w:rsid w:val="008914CB"/>
    <w:rsid w:val="00895371"/>
    <w:rsid w:val="00897EAF"/>
    <w:rsid w:val="008A2F76"/>
    <w:rsid w:val="008A49BF"/>
    <w:rsid w:val="008B2A19"/>
    <w:rsid w:val="008B5908"/>
    <w:rsid w:val="008B7AE3"/>
    <w:rsid w:val="008C1041"/>
    <w:rsid w:val="008C27C3"/>
    <w:rsid w:val="008C2E48"/>
    <w:rsid w:val="008C306C"/>
    <w:rsid w:val="008D1238"/>
    <w:rsid w:val="008D208B"/>
    <w:rsid w:val="008D2467"/>
    <w:rsid w:val="008D2E2B"/>
    <w:rsid w:val="008D3194"/>
    <w:rsid w:val="008F22CB"/>
    <w:rsid w:val="008F3161"/>
    <w:rsid w:val="008F58F1"/>
    <w:rsid w:val="0090479C"/>
    <w:rsid w:val="00913324"/>
    <w:rsid w:val="009172A1"/>
    <w:rsid w:val="00917875"/>
    <w:rsid w:val="0092167B"/>
    <w:rsid w:val="00921BAD"/>
    <w:rsid w:val="00924CC7"/>
    <w:rsid w:val="00934164"/>
    <w:rsid w:val="00940794"/>
    <w:rsid w:val="009438F0"/>
    <w:rsid w:val="00954878"/>
    <w:rsid w:val="00956B81"/>
    <w:rsid w:val="00961020"/>
    <w:rsid w:val="009751F5"/>
    <w:rsid w:val="0097537B"/>
    <w:rsid w:val="009817DE"/>
    <w:rsid w:val="009862E8"/>
    <w:rsid w:val="0099323E"/>
    <w:rsid w:val="00994123"/>
    <w:rsid w:val="00995C04"/>
    <w:rsid w:val="009A216C"/>
    <w:rsid w:val="009A54AC"/>
    <w:rsid w:val="009A64B7"/>
    <w:rsid w:val="009B2C6A"/>
    <w:rsid w:val="009C6244"/>
    <w:rsid w:val="009C6FBA"/>
    <w:rsid w:val="009D32F8"/>
    <w:rsid w:val="009D35B1"/>
    <w:rsid w:val="009D54B5"/>
    <w:rsid w:val="009F6A61"/>
    <w:rsid w:val="009F6C27"/>
    <w:rsid w:val="00A035EF"/>
    <w:rsid w:val="00A03696"/>
    <w:rsid w:val="00A12625"/>
    <w:rsid w:val="00A242D1"/>
    <w:rsid w:val="00A243A9"/>
    <w:rsid w:val="00A279DC"/>
    <w:rsid w:val="00A30173"/>
    <w:rsid w:val="00A41013"/>
    <w:rsid w:val="00A462C7"/>
    <w:rsid w:val="00A47814"/>
    <w:rsid w:val="00A570EE"/>
    <w:rsid w:val="00A60C73"/>
    <w:rsid w:val="00A616FD"/>
    <w:rsid w:val="00A7318C"/>
    <w:rsid w:val="00A7433B"/>
    <w:rsid w:val="00A8505E"/>
    <w:rsid w:val="00A91026"/>
    <w:rsid w:val="00A9356A"/>
    <w:rsid w:val="00A94BA7"/>
    <w:rsid w:val="00A96A54"/>
    <w:rsid w:val="00A9762B"/>
    <w:rsid w:val="00AB00B5"/>
    <w:rsid w:val="00AB78EB"/>
    <w:rsid w:val="00AC14BE"/>
    <w:rsid w:val="00AC257B"/>
    <w:rsid w:val="00AD11E5"/>
    <w:rsid w:val="00AD3599"/>
    <w:rsid w:val="00AD3CC0"/>
    <w:rsid w:val="00AD3E09"/>
    <w:rsid w:val="00AD62A4"/>
    <w:rsid w:val="00AD63FF"/>
    <w:rsid w:val="00AD6E78"/>
    <w:rsid w:val="00AE4401"/>
    <w:rsid w:val="00AF41AB"/>
    <w:rsid w:val="00B03AAD"/>
    <w:rsid w:val="00B11C20"/>
    <w:rsid w:val="00B13976"/>
    <w:rsid w:val="00B21CA4"/>
    <w:rsid w:val="00B3049D"/>
    <w:rsid w:val="00B30D2D"/>
    <w:rsid w:val="00B3637D"/>
    <w:rsid w:val="00B3673A"/>
    <w:rsid w:val="00B40617"/>
    <w:rsid w:val="00B532E1"/>
    <w:rsid w:val="00B5400A"/>
    <w:rsid w:val="00B8276B"/>
    <w:rsid w:val="00B85437"/>
    <w:rsid w:val="00B86E00"/>
    <w:rsid w:val="00BA1026"/>
    <w:rsid w:val="00BA3EF3"/>
    <w:rsid w:val="00BA5776"/>
    <w:rsid w:val="00BB5A6B"/>
    <w:rsid w:val="00BB76DF"/>
    <w:rsid w:val="00BC21C4"/>
    <w:rsid w:val="00BC4D59"/>
    <w:rsid w:val="00BF0A65"/>
    <w:rsid w:val="00BF25BB"/>
    <w:rsid w:val="00BF62FF"/>
    <w:rsid w:val="00C00A2E"/>
    <w:rsid w:val="00C04DC1"/>
    <w:rsid w:val="00C0675F"/>
    <w:rsid w:val="00C07B3C"/>
    <w:rsid w:val="00C149A0"/>
    <w:rsid w:val="00C23BE9"/>
    <w:rsid w:val="00C302D1"/>
    <w:rsid w:val="00C30916"/>
    <w:rsid w:val="00C30D5F"/>
    <w:rsid w:val="00C3424C"/>
    <w:rsid w:val="00C360B7"/>
    <w:rsid w:val="00C37B3C"/>
    <w:rsid w:val="00C51866"/>
    <w:rsid w:val="00C52E8D"/>
    <w:rsid w:val="00C60A75"/>
    <w:rsid w:val="00C64273"/>
    <w:rsid w:val="00C674F5"/>
    <w:rsid w:val="00C70BE1"/>
    <w:rsid w:val="00C71166"/>
    <w:rsid w:val="00C73A22"/>
    <w:rsid w:val="00C74148"/>
    <w:rsid w:val="00C755E0"/>
    <w:rsid w:val="00C77D15"/>
    <w:rsid w:val="00C90D24"/>
    <w:rsid w:val="00C90F55"/>
    <w:rsid w:val="00C92C25"/>
    <w:rsid w:val="00CA277E"/>
    <w:rsid w:val="00CB22F9"/>
    <w:rsid w:val="00CC32B2"/>
    <w:rsid w:val="00CC5A3E"/>
    <w:rsid w:val="00CD2A8C"/>
    <w:rsid w:val="00CD2DCC"/>
    <w:rsid w:val="00CE0E21"/>
    <w:rsid w:val="00CE383C"/>
    <w:rsid w:val="00CE42A9"/>
    <w:rsid w:val="00CE6C86"/>
    <w:rsid w:val="00CE7382"/>
    <w:rsid w:val="00CF761B"/>
    <w:rsid w:val="00D000EC"/>
    <w:rsid w:val="00D17382"/>
    <w:rsid w:val="00D177C5"/>
    <w:rsid w:val="00D22976"/>
    <w:rsid w:val="00D2568A"/>
    <w:rsid w:val="00D302A1"/>
    <w:rsid w:val="00D428F5"/>
    <w:rsid w:val="00D51465"/>
    <w:rsid w:val="00D60F0C"/>
    <w:rsid w:val="00D63E72"/>
    <w:rsid w:val="00D71453"/>
    <w:rsid w:val="00D7170B"/>
    <w:rsid w:val="00D73A41"/>
    <w:rsid w:val="00D80766"/>
    <w:rsid w:val="00D84A8C"/>
    <w:rsid w:val="00D86161"/>
    <w:rsid w:val="00D87129"/>
    <w:rsid w:val="00D878FD"/>
    <w:rsid w:val="00D91930"/>
    <w:rsid w:val="00D91997"/>
    <w:rsid w:val="00D9288C"/>
    <w:rsid w:val="00D9600E"/>
    <w:rsid w:val="00DA5D9B"/>
    <w:rsid w:val="00DA7467"/>
    <w:rsid w:val="00DB3412"/>
    <w:rsid w:val="00DC38D9"/>
    <w:rsid w:val="00DC52D0"/>
    <w:rsid w:val="00DD35CA"/>
    <w:rsid w:val="00DD567C"/>
    <w:rsid w:val="00DD7AE2"/>
    <w:rsid w:val="00DE0804"/>
    <w:rsid w:val="00DE2381"/>
    <w:rsid w:val="00DE25EA"/>
    <w:rsid w:val="00DF2426"/>
    <w:rsid w:val="00DF4A88"/>
    <w:rsid w:val="00DF63BE"/>
    <w:rsid w:val="00E000FC"/>
    <w:rsid w:val="00E01DE2"/>
    <w:rsid w:val="00E03AB7"/>
    <w:rsid w:val="00E12BED"/>
    <w:rsid w:val="00E13D22"/>
    <w:rsid w:val="00E1689E"/>
    <w:rsid w:val="00E17694"/>
    <w:rsid w:val="00E2292F"/>
    <w:rsid w:val="00E230EC"/>
    <w:rsid w:val="00E231E4"/>
    <w:rsid w:val="00E25A5C"/>
    <w:rsid w:val="00E26BC3"/>
    <w:rsid w:val="00E34143"/>
    <w:rsid w:val="00E62734"/>
    <w:rsid w:val="00E635DA"/>
    <w:rsid w:val="00E65F69"/>
    <w:rsid w:val="00E72715"/>
    <w:rsid w:val="00E86B98"/>
    <w:rsid w:val="00E92933"/>
    <w:rsid w:val="00E92B98"/>
    <w:rsid w:val="00E9448A"/>
    <w:rsid w:val="00EA0B1E"/>
    <w:rsid w:val="00EA23C9"/>
    <w:rsid w:val="00EB0492"/>
    <w:rsid w:val="00EB2383"/>
    <w:rsid w:val="00EB40C6"/>
    <w:rsid w:val="00EB4F12"/>
    <w:rsid w:val="00EC4DAB"/>
    <w:rsid w:val="00EE1BEA"/>
    <w:rsid w:val="00EE35F2"/>
    <w:rsid w:val="00EF2B8C"/>
    <w:rsid w:val="00EF4B38"/>
    <w:rsid w:val="00EF60A8"/>
    <w:rsid w:val="00EF6711"/>
    <w:rsid w:val="00F11414"/>
    <w:rsid w:val="00F213A4"/>
    <w:rsid w:val="00F228AB"/>
    <w:rsid w:val="00F36032"/>
    <w:rsid w:val="00F45E33"/>
    <w:rsid w:val="00F462FB"/>
    <w:rsid w:val="00F46318"/>
    <w:rsid w:val="00F47AEE"/>
    <w:rsid w:val="00F555B2"/>
    <w:rsid w:val="00F654C9"/>
    <w:rsid w:val="00F66487"/>
    <w:rsid w:val="00F72022"/>
    <w:rsid w:val="00F829BB"/>
    <w:rsid w:val="00F85921"/>
    <w:rsid w:val="00F87D8B"/>
    <w:rsid w:val="00F92F94"/>
    <w:rsid w:val="00F94E51"/>
    <w:rsid w:val="00F97ACA"/>
    <w:rsid w:val="00FA2D12"/>
    <w:rsid w:val="00FA2D9B"/>
    <w:rsid w:val="00FC3F69"/>
    <w:rsid w:val="00FD17CB"/>
    <w:rsid w:val="00FD7C7A"/>
    <w:rsid w:val="00FE2F03"/>
    <w:rsid w:val="00FE42E4"/>
    <w:rsid w:val="00FE4438"/>
    <w:rsid w:val="00FE6719"/>
    <w:rsid w:val="00FF0157"/>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07706"/>
  <w15:docId w15:val="{E1F3DE1F-C893-453E-BC35-C26ED49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B1"/>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basedOn w:val="Normal"/>
    <w:unhideWhenUsed/>
    <w:rsid w:val="00C51866"/>
    <w:pPr>
      <w:numPr>
        <w:numId w:val="36"/>
      </w:numPr>
      <w:spacing w:before="0" w:after="260" w:line="260" w:lineRule="exact"/>
      <w:contextualSpacing/>
      <w:jc w:val="both"/>
    </w:pPr>
    <w:rPr>
      <w:rFonts w:ascii="Arial" w:eastAsia="Arial" w:hAnsi="Arial" w:cs="Times New Roman"/>
      <w:color w:val="auto"/>
      <w:sz w:val="22"/>
    </w:rPr>
  </w:style>
  <w:style w:type="paragraph" w:customStyle="1" w:styleId="Default">
    <w:name w:val="Default"/>
    <w:rsid w:val="005B4C3E"/>
    <w:pPr>
      <w:autoSpaceDE w:val="0"/>
      <w:autoSpaceDN w:val="0"/>
      <w:adjustRightInd w:val="0"/>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1326">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vinit.org/working-with-us/vacan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0D81-C6DE-44A2-A9B4-4BFA41B6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2</TotalTime>
  <Pages>8</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2</cp:revision>
  <cp:lastPrinted>2018-04-04T09:54:00Z</cp:lastPrinted>
  <dcterms:created xsi:type="dcterms:W3CDTF">2020-03-09T17:00:00Z</dcterms:created>
  <dcterms:modified xsi:type="dcterms:W3CDTF">2020-03-09T17:00:00Z</dcterms:modified>
</cp:coreProperties>
</file>