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76EE" w14:textId="77777777" w:rsidR="00BA3EF3" w:rsidRDefault="00BF25BB" w:rsidP="00BA3EF3">
      <w:r>
        <w:rPr>
          <w:noProof/>
          <w:lang w:eastAsia="en-GB"/>
        </w:rPr>
        <w:drawing>
          <wp:anchor distT="0" distB="0" distL="114300" distR="114300" simplePos="0" relativeHeight="251665408" behindDoc="1" locked="0" layoutInCell="1" allowOverlap="1" wp14:anchorId="60243A74" wp14:editId="68E35AF1">
            <wp:simplePos x="0" y="0"/>
            <wp:positionH relativeFrom="page">
              <wp:posOffset>-40326</wp:posOffset>
            </wp:positionH>
            <wp:positionV relativeFrom="paragraph">
              <wp:posOffset>-1068260</wp:posOffset>
            </wp:positionV>
            <wp:extent cx="7636089" cy="10735294"/>
            <wp:effectExtent l="19050" t="0" r="2961"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7524B17B" wp14:editId="1BB9A509">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514A5DCE" w14:textId="77777777" w:rsidR="006B47A0" w:rsidRDefault="006B47A0" w:rsidP="00F555B2">
      <w:pPr>
        <w:jc w:val="center"/>
      </w:pPr>
    </w:p>
    <w:p w14:paraId="2CFD7D68" w14:textId="77777777" w:rsidR="006B47A0" w:rsidRDefault="006B47A0" w:rsidP="00BA3EF3"/>
    <w:p w14:paraId="13C0C2E5" w14:textId="77777777" w:rsidR="006B47A0" w:rsidRDefault="006B47A0" w:rsidP="00BA3EF3"/>
    <w:p w14:paraId="650182F0" w14:textId="77777777" w:rsidR="006B47A0" w:rsidRDefault="006B47A0" w:rsidP="00BA3EF3"/>
    <w:p w14:paraId="0609106D" w14:textId="77777777" w:rsidR="006B47A0" w:rsidRDefault="006B47A0" w:rsidP="00BA3EF3"/>
    <w:p w14:paraId="24C7D3E8" w14:textId="77777777" w:rsidR="006B47A0" w:rsidRDefault="006B47A0" w:rsidP="00BA3EF3"/>
    <w:p w14:paraId="21192880" w14:textId="77777777" w:rsidR="006B47A0" w:rsidRDefault="006B47A0" w:rsidP="00BA3EF3"/>
    <w:p w14:paraId="5D337956" w14:textId="77777777" w:rsidR="006B47A0" w:rsidRDefault="006B47A0" w:rsidP="00BA3EF3"/>
    <w:p w14:paraId="1AC2B2FC" w14:textId="77777777" w:rsidR="006B47A0" w:rsidRDefault="006B47A0" w:rsidP="00BA3EF3"/>
    <w:p w14:paraId="3A591FC0" w14:textId="77777777" w:rsidR="006B47A0" w:rsidRDefault="006B47A0" w:rsidP="00BA3EF3"/>
    <w:p w14:paraId="0823D70E" w14:textId="77777777" w:rsidR="006B47A0" w:rsidRDefault="006B47A0" w:rsidP="00BA3EF3"/>
    <w:p w14:paraId="61FDE071" w14:textId="77777777" w:rsidR="006B47A0" w:rsidRDefault="006B47A0" w:rsidP="00BA3EF3"/>
    <w:p w14:paraId="63983D45" w14:textId="77777777" w:rsidR="006B47A0" w:rsidRDefault="006B47A0" w:rsidP="00BA3EF3"/>
    <w:p w14:paraId="62736152" w14:textId="77777777" w:rsidR="006B47A0" w:rsidRDefault="006B47A0" w:rsidP="00BA3EF3"/>
    <w:p w14:paraId="2937E4B2" w14:textId="5E5ED7C3" w:rsidR="00BA3EF3" w:rsidRDefault="00BA3EF3" w:rsidP="00BA3EF3"/>
    <w:p w14:paraId="242C1B19" w14:textId="3E7B3BD0" w:rsidR="00F76CEB" w:rsidRDefault="009A340C" w:rsidP="009A340C">
      <w:pPr>
        <w:pStyle w:val="Heading1"/>
      </w:pPr>
      <w:r>
        <w:rPr>
          <w:noProof/>
          <w:lang w:eastAsia="en-GB"/>
        </w:rPr>
        <mc:AlternateContent>
          <mc:Choice Requires="wps">
            <w:drawing>
              <wp:anchor distT="0" distB="0" distL="114300" distR="114300" simplePos="0" relativeHeight="251659264" behindDoc="0" locked="0" layoutInCell="1" allowOverlap="1" wp14:anchorId="3BFD0CBB" wp14:editId="6ACF1FD7">
                <wp:simplePos x="0" y="0"/>
                <wp:positionH relativeFrom="column">
                  <wp:posOffset>1410970</wp:posOffset>
                </wp:positionH>
                <wp:positionV relativeFrom="paragraph">
                  <wp:posOffset>4445</wp:posOffset>
                </wp:positionV>
                <wp:extent cx="3175000" cy="24098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0" cy="24098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5501398" w14:textId="77777777" w:rsidR="006319B2" w:rsidRDefault="00876858" w:rsidP="009B1CCC">
                            <w:pPr>
                              <w:pStyle w:val="ReportTitle"/>
                            </w:pPr>
                            <w:r w:rsidRPr="00715B61">
                              <w:t xml:space="preserve">Project </w:t>
                            </w:r>
                            <w:r w:rsidR="000F6EEA" w:rsidRPr="00715B61">
                              <w:t>O</w:t>
                            </w:r>
                            <w:r w:rsidRPr="00715B61">
                              <w:t>fficer</w:t>
                            </w:r>
                          </w:p>
                          <w:p w14:paraId="0DE373C7" w14:textId="6FC0B735" w:rsidR="00F279BF" w:rsidRPr="00715B61" w:rsidRDefault="006319B2" w:rsidP="009B1CCC">
                            <w:pPr>
                              <w:pStyle w:val="ReportTitle"/>
                              <w:rPr>
                                <w:b w:val="0"/>
                                <w:bCs w:val="0"/>
                                <w:sz w:val="52"/>
                                <w:szCs w:val="52"/>
                              </w:rPr>
                            </w:pPr>
                            <w:r w:rsidRPr="00715B61">
                              <w:rPr>
                                <w:b w:val="0"/>
                                <w:bCs w:val="0"/>
                                <w:sz w:val="52"/>
                                <w:szCs w:val="52"/>
                              </w:rPr>
                              <w:t>Bristol, UK</w:t>
                            </w:r>
                            <w:r w:rsidR="00177258" w:rsidRPr="00715B61">
                              <w:rPr>
                                <w:b w:val="0"/>
                                <w:bCs w:val="0"/>
                                <w:sz w:val="52"/>
                                <w:szCs w:val="52"/>
                              </w:rPr>
                              <w:t xml:space="preserve"> </w:t>
                            </w:r>
                          </w:p>
                          <w:p w14:paraId="692D5ADE" w14:textId="77777777" w:rsidR="005E4F30" w:rsidRPr="00C60A75" w:rsidRDefault="005E4F30" w:rsidP="00F47AEE">
                            <w:pPr>
                              <w:pStyle w:val="ReportTitle"/>
                              <w:rPr>
                                <w:sz w:val="52"/>
                                <w:szCs w:val="52"/>
                              </w:rPr>
                            </w:pPr>
                          </w:p>
                          <w:p w14:paraId="0C03DD01" w14:textId="77777777" w:rsidR="00F279BF" w:rsidRDefault="00F279BF"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D0CBB" id="_x0000_t202" coordsize="21600,21600" o:spt="202" path="m,l,21600r21600,l21600,xe">
                <v:stroke joinstyle="miter"/>
                <v:path gradientshapeok="t" o:connecttype="rect"/>
              </v:shapetype>
              <v:shape id="Text Box 6" o:spid="_x0000_s1026" type="#_x0000_t202" style="position:absolute;margin-left:111.1pt;margin-top:.35pt;width:250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" filled="f" stroked="f">
                <v:textbox>
                  <w:txbxContent>
                    <w:p w14:paraId="25501398" w14:textId="77777777" w:rsidR="006319B2" w:rsidRDefault="00876858" w:rsidP="009B1CCC">
                      <w:pPr>
                        <w:pStyle w:val="ReportTitle"/>
                      </w:pPr>
                      <w:r w:rsidRPr="00715B61">
                        <w:t xml:space="preserve">Project </w:t>
                      </w:r>
                      <w:r w:rsidR="000F6EEA" w:rsidRPr="00715B61">
                        <w:t>O</w:t>
                      </w:r>
                      <w:r w:rsidRPr="00715B61">
                        <w:t>fficer</w:t>
                      </w:r>
                    </w:p>
                    <w:p w14:paraId="0DE373C7" w14:textId="6FC0B735" w:rsidR="00F279BF" w:rsidRPr="00715B61" w:rsidRDefault="006319B2" w:rsidP="009B1CCC">
                      <w:pPr>
                        <w:pStyle w:val="ReportTitle"/>
                        <w:rPr>
                          <w:b w:val="0"/>
                          <w:bCs w:val="0"/>
                          <w:sz w:val="52"/>
                          <w:szCs w:val="52"/>
                        </w:rPr>
                      </w:pPr>
                      <w:r w:rsidRPr="00715B61">
                        <w:rPr>
                          <w:b w:val="0"/>
                          <w:bCs w:val="0"/>
                          <w:sz w:val="52"/>
                          <w:szCs w:val="52"/>
                        </w:rPr>
                        <w:t>Bristol, UK</w:t>
                      </w:r>
                      <w:r w:rsidR="00177258" w:rsidRPr="00715B61">
                        <w:rPr>
                          <w:b w:val="0"/>
                          <w:bCs w:val="0"/>
                          <w:sz w:val="52"/>
                          <w:szCs w:val="52"/>
                        </w:rPr>
                        <w:t xml:space="preserve"> </w:t>
                      </w:r>
                    </w:p>
                    <w:p w14:paraId="692D5ADE" w14:textId="77777777" w:rsidR="005E4F30" w:rsidRPr="00C60A75" w:rsidRDefault="005E4F30" w:rsidP="00F47AEE">
                      <w:pPr>
                        <w:pStyle w:val="ReportTitle"/>
                        <w:rPr>
                          <w:sz w:val="52"/>
                          <w:szCs w:val="52"/>
                        </w:rPr>
                      </w:pPr>
                    </w:p>
                    <w:p w14:paraId="0C03DD01" w14:textId="77777777" w:rsidR="00F279BF" w:rsidRDefault="00F279BF" w:rsidP="00F47AEE">
                      <w:pPr>
                        <w:pStyle w:val="Reportsubtitle"/>
                      </w:pPr>
                    </w:p>
                  </w:txbxContent>
                </v:textbox>
                <w10:wrap type="square"/>
              </v:shape>
            </w:pict>
          </mc:Fallback>
        </mc:AlternateContent>
      </w:r>
      <w:r w:rsidR="00F47AEE">
        <w:br w:type="page"/>
      </w:r>
    </w:p>
    <w:p w14:paraId="194A2165" w14:textId="77777777" w:rsidR="009B1CCC" w:rsidRPr="00126AE4" w:rsidRDefault="009B1CCC" w:rsidP="009B1CCC">
      <w:pPr>
        <w:pStyle w:val="Heading1"/>
      </w:pPr>
      <w:bookmarkStart w:id="0" w:name="_Toc501442045"/>
      <w:r w:rsidRPr="00126AE4">
        <w:lastRenderedPageBreak/>
        <w:t>About Development Initiatives</w:t>
      </w:r>
      <w:bookmarkEnd w:id="0"/>
    </w:p>
    <w:p w14:paraId="4BEFD45E" w14:textId="77777777" w:rsidR="009B1CCC" w:rsidRPr="00126AE4" w:rsidRDefault="009B1CCC" w:rsidP="009B1CCC">
      <w:pPr>
        <w:spacing w:before="0" w:line="240" w:lineRule="auto"/>
        <w:rPr>
          <w:szCs w:val="20"/>
        </w:rPr>
      </w:pPr>
      <w:r w:rsidRPr="00126AE4">
        <w:rPr>
          <w:szCs w:val="20"/>
        </w:rPr>
        <w:t xml:space="preserve">Development Initiatives (DI) applies the power of data and evidence to build sustainable solutions. </w:t>
      </w:r>
    </w:p>
    <w:p w14:paraId="4AB2E839" w14:textId="77777777" w:rsidR="009B1CCC" w:rsidRPr="00126AE4" w:rsidRDefault="009B1CCC" w:rsidP="009B1CCC">
      <w:pPr>
        <w:spacing w:before="0" w:line="240" w:lineRule="auto"/>
        <w:rPr>
          <w:szCs w:val="20"/>
        </w:rPr>
      </w:pPr>
    </w:p>
    <w:p w14:paraId="4C83B6E3" w14:textId="77777777" w:rsidR="009B1CCC" w:rsidRPr="00126AE4" w:rsidRDefault="009B1CCC" w:rsidP="009B1CCC">
      <w:pPr>
        <w:spacing w:before="0" w:line="240" w:lineRule="auto"/>
        <w:rPr>
          <w:szCs w:val="20"/>
        </w:rPr>
      </w:pPr>
      <w:r w:rsidRPr="00126AE4">
        <w:rPr>
          <w:szCs w:val="20"/>
        </w:rPr>
        <w:t xml:space="preserve">Our mission is to work closely with partners to ensure data-driven evidence and analysis are used effectively in policy and practice to end poverty, reduce inequality and increase resilience. </w:t>
      </w:r>
    </w:p>
    <w:p w14:paraId="740BF6AE" w14:textId="77777777" w:rsidR="009B1CCC" w:rsidRPr="00126AE4" w:rsidRDefault="009B1CCC" w:rsidP="009B1CCC">
      <w:pPr>
        <w:spacing w:before="0" w:line="240" w:lineRule="auto"/>
        <w:rPr>
          <w:szCs w:val="20"/>
        </w:rPr>
      </w:pPr>
    </w:p>
    <w:p w14:paraId="0A0377B6" w14:textId="77777777" w:rsidR="009B1CCC" w:rsidRPr="00126AE4" w:rsidRDefault="009B1CCC" w:rsidP="009B1CCC">
      <w:pPr>
        <w:spacing w:before="0" w:line="240" w:lineRule="auto"/>
        <w:rPr>
          <w:szCs w:val="20"/>
        </w:rPr>
      </w:pPr>
      <w:r w:rsidRPr="00126AE4">
        <w:rPr>
          <w:szCs w:val="20"/>
        </w:rPr>
        <w:t xml:space="preserve">While data alone cannot bring about a better world, it is vital to achieving it. Data has the power to unlock insight, shine a light on progress and empower people to increase accountability. </w:t>
      </w:r>
    </w:p>
    <w:p w14:paraId="42143664" w14:textId="77777777" w:rsidR="009B1CCC" w:rsidRPr="00126AE4" w:rsidRDefault="009B1CCC" w:rsidP="009B1CCC">
      <w:pPr>
        <w:spacing w:before="0" w:line="240" w:lineRule="auto"/>
        <w:rPr>
          <w:szCs w:val="20"/>
        </w:rPr>
      </w:pPr>
    </w:p>
    <w:p w14:paraId="1C7779CA" w14:textId="77777777" w:rsidR="009B1CCC" w:rsidRPr="00126AE4" w:rsidRDefault="009B1CCC" w:rsidP="009B1CCC">
      <w:pPr>
        <w:spacing w:before="0" w:line="240" w:lineRule="auto"/>
        <w:rPr>
          <w:szCs w:val="20"/>
        </w:rPr>
      </w:pPr>
      <w:r w:rsidRPr="00126AE4">
        <w:rPr>
          <w:szCs w:val="20"/>
        </w:rPr>
        <w:t>We focus on three core areas to maximise our impact and achieve our mission:</w:t>
      </w:r>
    </w:p>
    <w:p w14:paraId="2E87FD98" w14:textId="77777777" w:rsidR="009B1CCC" w:rsidRPr="00126AE4" w:rsidRDefault="009B1CCC" w:rsidP="009B1CCC">
      <w:pPr>
        <w:pStyle w:val="ListParagraph"/>
      </w:pPr>
      <w:r w:rsidRPr="00126AE4">
        <w:t xml:space="preserve">strengthen data ecosystems and improve data quality by helping others to collect, share and manage data and use data responsibility and effectively </w:t>
      </w:r>
    </w:p>
    <w:p w14:paraId="32188770" w14:textId="77777777" w:rsidR="009B1CCC" w:rsidRPr="00126AE4" w:rsidRDefault="009B1CCC" w:rsidP="009B1CCC">
      <w:pPr>
        <w:pStyle w:val="ListParagraph"/>
      </w:pPr>
      <w:r w:rsidRPr="00126AE4">
        <w:t>Increase use of high-quality, actionable and data-driven analysis that can be used in policy and practice</w:t>
      </w:r>
    </w:p>
    <w:p w14:paraId="721097A5" w14:textId="77777777" w:rsidR="009B1CCC" w:rsidRPr="00126AE4" w:rsidRDefault="009B1CCC" w:rsidP="009B1CCC">
      <w:pPr>
        <w:pStyle w:val="ListParagraph"/>
      </w:pPr>
      <w:r w:rsidRPr="00126AE4">
        <w:t>Create a culture of data use by growing people’s skills, expertise and confidence in data.</w:t>
      </w:r>
    </w:p>
    <w:p w14:paraId="01968B7B" w14:textId="77777777" w:rsidR="009B1CCC" w:rsidRPr="00126AE4" w:rsidRDefault="009B1CCC" w:rsidP="009B1CCC">
      <w:pPr>
        <w:spacing w:before="0" w:line="240" w:lineRule="auto"/>
        <w:ind w:left="720"/>
        <w:rPr>
          <w:szCs w:val="20"/>
        </w:rPr>
      </w:pPr>
    </w:p>
    <w:p w14:paraId="0771AEF3" w14:textId="77777777" w:rsidR="009B1CCC" w:rsidRPr="00126AE4" w:rsidRDefault="009B1CCC" w:rsidP="009B1CCC">
      <w:pPr>
        <w:spacing w:before="0" w:line="240" w:lineRule="auto"/>
        <w:rPr>
          <w:szCs w:val="20"/>
        </w:rPr>
      </w:pPr>
      <w:r w:rsidRPr="00126AE4">
        <w:rPr>
          <w:szCs w:val="20"/>
        </w:rPr>
        <w:t>And we support partners to:</w:t>
      </w:r>
    </w:p>
    <w:p w14:paraId="2F515BC6" w14:textId="77777777" w:rsidR="009B1CCC" w:rsidRPr="00126AE4" w:rsidRDefault="009B1CCC" w:rsidP="009B1CCC">
      <w:pPr>
        <w:pStyle w:val="ListParagraphnumbers"/>
      </w:pPr>
      <w:r w:rsidRPr="00126AE4">
        <w:t>Better respond to people’s needs through improved quality and use of data and evidence in policymaking</w:t>
      </w:r>
    </w:p>
    <w:p w14:paraId="5F3A8272" w14:textId="77777777" w:rsidR="009B1CCC" w:rsidRPr="00126AE4" w:rsidRDefault="009B1CCC" w:rsidP="009B1CCC">
      <w:pPr>
        <w:pStyle w:val="ListParagraphnumbers"/>
      </w:pPr>
      <w:r w:rsidRPr="00126AE4">
        <w:t>Improve the quantity, quality and coherence of public finance and private investment</w:t>
      </w:r>
    </w:p>
    <w:p w14:paraId="62AB4ADB" w14:textId="77777777" w:rsidR="009B1CCC" w:rsidRPr="00126AE4" w:rsidRDefault="009B1CCC" w:rsidP="009B1CCC">
      <w:pPr>
        <w:pStyle w:val="ListParagraphnumbers"/>
      </w:pPr>
      <w:r w:rsidRPr="00126AE4">
        <w:t>Challenge systemic and structural barriers to equity and support the reform of existing systems.</w:t>
      </w:r>
    </w:p>
    <w:p w14:paraId="6A8701EF" w14:textId="77777777" w:rsidR="009B1CCC" w:rsidRPr="00126AE4" w:rsidRDefault="009B1CCC" w:rsidP="009B1CCC">
      <w:r w:rsidRPr="00126AE4">
        <w:t>We work at global, national and local levels, through a global hub connected to a growing network of regional hubs and partners. In the last five years alone our work has covered 78 countries and we currently have staff based in Kenya, Uganda, the US and the UK.</w:t>
      </w:r>
    </w:p>
    <w:p w14:paraId="187B636B" w14:textId="77777777" w:rsidR="009B1CCC" w:rsidRDefault="009B1CCC">
      <w:pPr>
        <w:spacing w:before="0" w:line="240" w:lineRule="auto"/>
        <w:rPr>
          <w:rFonts w:asciiTheme="majorHAnsi" w:eastAsiaTheme="majorEastAsia" w:hAnsiTheme="majorHAnsi" w:cstheme="majorBidi"/>
          <w:b/>
          <w:bCs/>
          <w:color w:val="E8443A" w:themeColor="text2"/>
          <w:sz w:val="52"/>
          <w:szCs w:val="32"/>
        </w:rPr>
      </w:pPr>
      <w:r>
        <w:br w:type="page"/>
      </w:r>
    </w:p>
    <w:p w14:paraId="4C0381E9" w14:textId="4722AE09" w:rsidR="00F76CEB" w:rsidRPr="00177258" w:rsidRDefault="00F76CEB" w:rsidP="009B1CCC">
      <w:pPr>
        <w:pStyle w:val="Heading1"/>
      </w:pPr>
      <w:r w:rsidRPr="00177258">
        <w:lastRenderedPageBreak/>
        <w:t>Project Officer</w:t>
      </w:r>
      <w:r w:rsidR="00177258" w:rsidRPr="00177258">
        <w:t xml:space="preserve"> </w:t>
      </w:r>
    </w:p>
    <w:p w14:paraId="3F073327" w14:textId="076F184A" w:rsidR="0021738C" w:rsidRDefault="00F45E33">
      <w:pPr>
        <w:pStyle w:val="Heading2"/>
      </w:pPr>
      <w:r w:rsidRPr="00F45E33">
        <w:t>Role content and purpose</w:t>
      </w:r>
    </w:p>
    <w:p w14:paraId="7FB88B63" w14:textId="29C12060" w:rsidR="00A13190" w:rsidRDefault="00A13190" w:rsidP="00A13190">
      <w:r>
        <w:t xml:space="preserve">DI's impact on development outcomes would not be possible without the work of the </w:t>
      </w:r>
      <w:r w:rsidR="009B1CCC">
        <w:t>P</w:t>
      </w:r>
      <w:r w:rsidR="007F782C">
        <w:t xml:space="preserve">rogramme and </w:t>
      </w:r>
      <w:r w:rsidR="009B1CCC">
        <w:t>P</w:t>
      </w:r>
      <w:r>
        <w:t xml:space="preserve">roject </w:t>
      </w:r>
      <w:r w:rsidR="009B1CCC">
        <w:t>M</w:t>
      </w:r>
      <w:r>
        <w:t>anagement team. The team ensures that DI’s work is delivered efficiently within a specified timeframe, to a budget and meeting strategic objectives. The team work</w:t>
      </w:r>
      <w:r w:rsidR="009B1CCC">
        <w:t>s</w:t>
      </w:r>
      <w:r>
        <w:t xml:space="preserve"> across all DI offices and manage</w:t>
      </w:r>
      <w:r w:rsidR="009B1CCC">
        <w:t>s</w:t>
      </w:r>
      <w:r>
        <w:t xml:space="preserve"> the delivery of a broad range of </w:t>
      </w:r>
      <w:r w:rsidR="007F782C">
        <w:t xml:space="preserve">programmes and </w:t>
      </w:r>
      <w:r>
        <w:t xml:space="preserve">projects, </w:t>
      </w:r>
      <w:r w:rsidR="007F782C">
        <w:t>with a focus on humanitarian assistance, data ecosystems and development finance to name but a few.</w:t>
      </w:r>
    </w:p>
    <w:p w14:paraId="4815B58F" w14:textId="28A01E16" w:rsidR="004D7394" w:rsidRDefault="00A13190" w:rsidP="00A13190">
      <w:r>
        <w:t>The postholder must be able to work with a diverse range of people, across many teams, to ensure the delivery of successful</w:t>
      </w:r>
      <w:r w:rsidR="007F782C">
        <w:t xml:space="preserve"> programmes and</w:t>
      </w:r>
      <w:r>
        <w:t xml:space="preserve"> projects in line with our strategy. The role </w:t>
      </w:r>
      <w:bookmarkStart w:id="1" w:name="_Hlk77235575"/>
      <w:r>
        <w:t>require</w:t>
      </w:r>
      <w:r w:rsidR="00C631E6">
        <w:t>s</w:t>
      </w:r>
      <w:r>
        <w:t xml:space="preserve"> a wide range of skills and </w:t>
      </w:r>
      <w:r w:rsidR="009B1CCC">
        <w:t xml:space="preserve">you </w:t>
      </w:r>
      <w:r>
        <w:t xml:space="preserve">should </w:t>
      </w:r>
      <w:r w:rsidR="004D7394">
        <w:t xml:space="preserve">be effective at planning and monitoring your work, </w:t>
      </w:r>
      <w:r w:rsidR="009B1CCC">
        <w:t xml:space="preserve">able to </w:t>
      </w:r>
      <w:r w:rsidR="00347D46">
        <w:t>us</w:t>
      </w:r>
      <w:r w:rsidR="009B1CCC">
        <w:t>e your</w:t>
      </w:r>
      <w:r w:rsidR="00347D46">
        <w:t xml:space="preserve"> initiative, </w:t>
      </w:r>
      <w:r w:rsidR="004D7394">
        <w:t xml:space="preserve">be good at resolving conflicts and be able to work well </w:t>
      </w:r>
      <w:r w:rsidR="00EF068A">
        <w:t>in a fast</w:t>
      </w:r>
      <w:r w:rsidR="009B1CCC">
        <w:t>-</w:t>
      </w:r>
      <w:r w:rsidR="00EF068A">
        <w:t>paced environment</w:t>
      </w:r>
      <w:bookmarkEnd w:id="1"/>
      <w:r w:rsidR="00EF068A">
        <w:t>.</w:t>
      </w:r>
    </w:p>
    <w:p w14:paraId="6CEE1710" w14:textId="77777777" w:rsidR="00A93BE4" w:rsidRDefault="00A93BE4" w:rsidP="00A93BE4">
      <w:pPr>
        <w:pStyle w:val="Heading2"/>
      </w:pPr>
      <w:r w:rsidRPr="00C70BE1">
        <w:t>Contractual detail</w:t>
      </w:r>
      <w:r>
        <w:t>s</w:t>
      </w:r>
    </w:p>
    <w:p w14:paraId="04F7B601" w14:textId="77777777" w:rsidR="00A93BE4" w:rsidRDefault="00A93BE4" w:rsidP="00A93BE4">
      <w:pPr>
        <w:tabs>
          <w:tab w:val="left" w:pos="1701"/>
        </w:tabs>
        <w:contextualSpacing/>
      </w:pPr>
      <w:r>
        <w:t>Start date:</w:t>
      </w:r>
      <w:r>
        <w:tab/>
        <w:t>As soon as possible, depending on notice period</w:t>
      </w:r>
    </w:p>
    <w:p w14:paraId="2E0DFB23" w14:textId="6B32EB7C" w:rsidR="00A93BE4" w:rsidRDefault="00A93BE4" w:rsidP="00A93BE4">
      <w:pPr>
        <w:tabs>
          <w:tab w:val="left" w:pos="1701"/>
        </w:tabs>
        <w:contextualSpacing/>
      </w:pPr>
      <w:r>
        <w:t xml:space="preserve">Length: </w:t>
      </w:r>
      <w:r>
        <w:tab/>
        <w:t xml:space="preserve">Permanent </w:t>
      </w:r>
      <w:r>
        <w:tab/>
      </w:r>
      <w:r>
        <w:tab/>
      </w:r>
    </w:p>
    <w:p w14:paraId="69683F16" w14:textId="77777777" w:rsidR="00A93BE4" w:rsidRDefault="00A93BE4" w:rsidP="00A93BE4">
      <w:pPr>
        <w:tabs>
          <w:tab w:val="left" w:pos="1701"/>
        </w:tabs>
        <w:ind w:left="1695" w:hanging="1695"/>
        <w:contextualSpacing/>
      </w:pPr>
      <w:r>
        <w:t xml:space="preserve">Location: </w:t>
      </w:r>
      <w:r>
        <w:tab/>
        <w:t>This role is based in DI’s Bristol office, located at</w:t>
      </w:r>
      <w:r w:rsidRPr="000F125A">
        <w:t xml:space="preserve"> </w:t>
      </w:r>
      <w:r>
        <w:rPr>
          <w:szCs w:val="20"/>
        </w:rPr>
        <w:t>First Floor Centre, The Quorum, Bond Street South, Bristol, BS1 3AE, UK</w:t>
      </w:r>
    </w:p>
    <w:p w14:paraId="6CA7CFDB" w14:textId="75BA75FC" w:rsidR="004F57E2" w:rsidRDefault="004F57E2" w:rsidP="00A93BE4">
      <w:pPr>
        <w:tabs>
          <w:tab w:val="left" w:pos="1701"/>
        </w:tabs>
        <w:ind w:left="1695" w:hanging="1695"/>
        <w:contextualSpacing/>
      </w:pPr>
      <w:r>
        <w:t>Level:</w:t>
      </w:r>
      <w:r>
        <w:tab/>
        <w:t>Career level 1</w:t>
      </w:r>
    </w:p>
    <w:p w14:paraId="5F4912DF" w14:textId="6DAD73BE" w:rsidR="00A93BE4" w:rsidRDefault="00A93BE4" w:rsidP="00A93BE4">
      <w:pPr>
        <w:tabs>
          <w:tab w:val="left" w:pos="1701"/>
        </w:tabs>
        <w:ind w:left="1695" w:hanging="1695"/>
        <w:contextualSpacing/>
      </w:pPr>
      <w:r>
        <w:t xml:space="preserve">DI salary range: </w:t>
      </w:r>
      <w:r>
        <w:tab/>
        <w:t>£</w:t>
      </w:r>
      <w:r w:rsidR="00226F66">
        <w:t>22</w:t>
      </w:r>
      <w:r>
        <w:t>,000</w:t>
      </w:r>
      <w:r>
        <w:rPr>
          <w:rFonts w:cstheme="minorHAnsi"/>
        </w:rPr>
        <w:t>−</w:t>
      </w:r>
      <w:r>
        <w:t>£</w:t>
      </w:r>
      <w:r w:rsidR="00226F66">
        <w:t>25</w:t>
      </w:r>
      <w:r>
        <w:t xml:space="preserve">,000 </w:t>
      </w:r>
      <w:r w:rsidR="004F57E2">
        <w:t xml:space="preserve">per annum, depending on experience </w:t>
      </w:r>
    </w:p>
    <w:p w14:paraId="1165D3B9" w14:textId="77777777" w:rsidR="00A93BE4" w:rsidRDefault="00A93BE4" w:rsidP="00A93BE4">
      <w:pPr>
        <w:tabs>
          <w:tab w:val="left" w:pos="1701"/>
        </w:tabs>
        <w:ind w:left="1695" w:hanging="1695"/>
        <w:contextualSpacing/>
      </w:pPr>
      <w:r w:rsidRPr="008F6837">
        <w:t xml:space="preserve">Hours:  </w:t>
      </w:r>
      <w:r w:rsidRPr="008F6837">
        <w:tab/>
      </w:r>
      <w:r>
        <w:t>35 hours a week</w:t>
      </w:r>
    </w:p>
    <w:p w14:paraId="0A782A77" w14:textId="77777777" w:rsidR="00A93BE4" w:rsidRDefault="00A93BE4" w:rsidP="00A93BE4">
      <w:pPr>
        <w:tabs>
          <w:tab w:val="left" w:pos="1701"/>
        </w:tabs>
        <w:ind w:left="1695" w:hanging="1695"/>
        <w:contextualSpacing/>
      </w:pPr>
      <w:r>
        <w:t xml:space="preserve">Probation: </w:t>
      </w:r>
      <w:r>
        <w:tab/>
        <w:t>3 months</w:t>
      </w:r>
    </w:p>
    <w:p w14:paraId="3F01CAEE" w14:textId="77777777" w:rsidR="00A93BE4" w:rsidRDefault="00A93BE4" w:rsidP="00A93BE4">
      <w:pPr>
        <w:tabs>
          <w:tab w:val="left" w:pos="1701"/>
        </w:tabs>
        <w:ind w:left="1701" w:hanging="1701"/>
        <w:contextualSpacing/>
      </w:pPr>
      <w:r>
        <w:t>Leave:</w:t>
      </w:r>
      <w:r>
        <w:tab/>
        <w:t>25 days pro rata, plus all bank/public holidays</w:t>
      </w:r>
    </w:p>
    <w:p w14:paraId="62B503A8" w14:textId="5AB9FF69" w:rsidR="0021738C" w:rsidRDefault="009A340C">
      <w:pPr>
        <w:pStyle w:val="Heading2"/>
      </w:pPr>
      <w:r>
        <w:t>Technical d</w:t>
      </w:r>
      <w:r w:rsidR="00B11C20">
        <w:t xml:space="preserve">uties </w:t>
      </w:r>
    </w:p>
    <w:p w14:paraId="32AC60C1" w14:textId="11278563" w:rsidR="00F76CEB" w:rsidRPr="00F76CEB" w:rsidRDefault="00A93BE4" w:rsidP="00715B61">
      <w:pPr>
        <w:pStyle w:val="Heading3"/>
      </w:pPr>
      <w:r>
        <w:t>T</w:t>
      </w:r>
      <w:r w:rsidR="00F76CEB" w:rsidRPr="00F76CEB">
        <w:t>eam coordination</w:t>
      </w:r>
    </w:p>
    <w:p w14:paraId="606441DB" w14:textId="2A1A9E58" w:rsidR="00F76CEB" w:rsidRPr="001A7FE9" w:rsidRDefault="00F76CEB" w:rsidP="00F76CEB">
      <w:pPr>
        <w:pStyle w:val="ListParagraph"/>
      </w:pPr>
      <w:bookmarkStart w:id="2" w:name="_Hlk77235610"/>
      <w:r w:rsidRPr="001A7FE9">
        <w:t xml:space="preserve">Coordinate with </w:t>
      </w:r>
      <w:r w:rsidR="009B1CCC">
        <w:t>the P</w:t>
      </w:r>
      <w:r w:rsidR="009A340C">
        <w:t xml:space="preserve">rogramme and </w:t>
      </w:r>
      <w:r w:rsidR="009B1CCC">
        <w:t>P</w:t>
      </w:r>
      <w:r w:rsidR="009A340C">
        <w:t xml:space="preserve">roject </w:t>
      </w:r>
      <w:r w:rsidR="009B1CCC">
        <w:t>M</w:t>
      </w:r>
      <w:r w:rsidR="009A340C">
        <w:t>anagement team</w:t>
      </w:r>
      <w:r w:rsidRPr="001A7FE9">
        <w:t xml:space="preserve"> to identify administrative, system, and process gaps, </w:t>
      </w:r>
      <w:r w:rsidR="009B1CCC">
        <w:t xml:space="preserve">as well as </w:t>
      </w:r>
      <w:r w:rsidRPr="001A7FE9">
        <w:t xml:space="preserve">streamlining opportunities to </w:t>
      </w:r>
      <w:r>
        <w:t>increase efficiency</w:t>
      </w:r>
      <w:r w:rsidRPr="001A7FE9">
        <w:t>.</w:t>
      </w:r>
    </w:p>
    <w:p w14:paraId="013F4DB9" w14:textId="7EBD995B" w:rsidR="00F76CEB" w:rsidRPr="001A7FE9" w:rsidRDefault="00F455E0" w:rsidP="00F76CEB">
      <w:pPr>
        <w:pStyle w:val="ListParagraph"/>
      </w:pPr>
      <w:r>
        <w:t>Oversee d</w:t>
      </w:r>
      <w:r w:rsidR="00F76CEB" w:rsidRPr="001A7FE9">
        <w:t>ocument management, ensuring key</w:t>
      </w:r>
      <w:r w:rsidR="00F76CEB">
        <w:t xml:space="preserve"> team</w:t>
      </w:r>
      <w:r w:rsidR="00F76CEB" w:rsidRPr="001A7FE9">
        <w:t xml:space="preserve"> </w:t>
      </w:r>
      <w:r w:rsidR="00F76CEB">
        <w:t>templates</w:t>
      </w:r>
      <w:r w:rsidR="00F76CEB" w:rsidRPr="001A7FE9">
        <w:t xml:space="preserve"> are kept up to date and relevant</w:t>
      </w:r>
      <w:bookmarkEnd w:id="2"/>
      <w:r w:rsidR="000F6EEA">
        <w:t>.</w:t>
      </w:r>
      <w:r w:rsidR="00F76CEB" w:rsidRPr="001A7FE9">
        <w:t xml:space="preserve"> </w:t>
      </w:r>
    </w:p>
    <w:p w14:paraId="7495598B" w14:textId="16905ED7" w:rsidR="00F76CEB" w:rsidRPr="001A7FE9" w:rsidRDefault="009B1CCC" w:rsidP="00F76CEB">
      <w:pPr>
        <w:pStyle w:val="ListParagraph"/>
      </w:pPr>
      <w:r>
        <w:t>U</w:t>
      </w:r>
      <w:r w:rsidR="00F76CEB" w:rsidRPr="001A7FE9">
        <w:t>pdate online resource schedule with absence data on a fortnightly basis</w:t>
      </w:r>
      <w:r w:rsidR="000F6EEA">
        <w:t>.</w:t>
      </w:r>
    </w:p>
    <w:p w14:paraId="20991133" w14:textId="3B932104" w:rsidR="00F76CEB" w:rsidRDefault="00F76CEB" w:rsidP="00F76CEB">
      <w:pPr>
        <w:pStyle w:val="ListParagraph"/>
      </w:pPr>
      <w:r w:rsidRPr="001A7FE9">
        <w:t xml:space="preserve">Support </w:t>
      </w:r>
      <w:r w:rsidR="009A340C">
        <w:t>Programme and Project Managers</w:t>
      </w:r>
      <w:r w:rsidR="009A340C" w:rsidRPr="001A7FE9">
        <w:t xml:space="preserve"> </w:t>
      </w:r>
      <w:r w:rsidRPr="001A7FE9">
        <w:t xml:space="preserve">to ensure reporting </w:t>
      </w:r>
      <w:r w:rsidR="009B1CCC">
        <w:t xml:space="preserve">for the International Aid Transparency Initiative </w:t>
      </w:r>
      <w:r w:rsidRPr="001A7FE9">
        <w:t>is completed</w:t>
      </w:r>
      <w:r w:rsidR="000F6EEA">
        <w:t>.</w:t>
      </w:r>
    </w:p>
    <w:p w14:paraId="12D9F66D" w14:textId="07008549" w:rsidR="00F76CEB" w:rsidRDefault="00F76CEB" w:rsidP="00F76CEB">
      <w:pPr>
        <w:pStyle w:val="ListParagraph"/>
      </w:pPr>
      <w:r w:rsidRPr="00F76CEB">
        <w:lastRenderedPageBreak/>
        <w:t xml:space="preserve">Work with </w:t>
      </w:r>
      <w:r w:rsidR="009B1CCC">
        <w:t>H</w:t>
      </w:r>
      <w:r w:rsidR="009A340C">
        <w:t xml:space="preserve">ead of </w:t>
      </w:r>
      <w:r w:rsidR="006319B2">
        <w:t>D</w:t>
      </w:r>
      <w:r w:rsidR="009A340C">
        <w:t>epartment</w:t>
      </w:r>
      <w:r w:rsidRPr="00F76CEB">
        <w:t xml:space="preserve"> to </w:t>
      </w:r>
      <w:r>
        <w:t xml:space="preserve">ensure compliance is maintained by </w:t>
      </w:r>
      <w:r w:rsidRPr="00F76CEB">
        <w:t>develop</w:t>
      </w:r>
      <w:r>
        <w:t>ing</w:t>
      </w:r>
      <w:r w:rsidRPr="00F76CEB">
        <w:t xml:space="preserve"> and updat</w:t>
      </w:r>
      <w:r>
        <w:t>ing</w:t>
      </w:r>
      <w:r w:rsidRPr="00F76CEB">
        <w:t xml:space="preserve"> policy</w:t>
      </w:r>
      <w:r w:rsidR="009B1CCC">
        <w:t xml:space="preserve">, </w:t>
      </w:r>
      <w:r w:rsidRPr="00F76CEB">
        <w:t>guidance and process documents in line with requirements.</w:t>
      </w:r>
    </w:p>
    <w:p w14:paraId="151B1D5A" w14:textId="10023E6B" w:rsidR="00F76CEB" w:rsidRDefault="00F76CEB" w:rsidP="00F76CEB">
      <w:pPr>
        <w:pStyle w:val="ListParagraph"/>
      </w:pPr>
      <w:bookmarkStart w:id="3" w:name="_Hlk77235648"/>
      <w:r w:rsidRPr="00F76CEB">
        <w:t>Facilitate team meetings, record meeting minutes and allocate actions</w:t>
      </w:r>
      <w:r>
        <w:t xml:space="preserve">, </w:t>
      </w:r>
      <w:r w:rsidRPr="00F76CEB">
        <w:t>proactively monitor their status and follow up with PMs as appropriate.</w:t>
      </w:r>
    </w:p>
    <w:bookmarkEnd w:id="3"/>
    <w:p w14:paraId="4C41C575" w14:textId="5EA88007" w:rsidR="00F76CEB" w:rsidRPr="00F76CEB" w:rsidRDefault="00F76CEB" w:rsidP="00F76CEB">
      <w:pPr>
        <w:pStyle w:val="ListParagraph"/>
      </w:pPr>
      <w:r w:rsidRPr="00F76CEB">
        <w:t>Maintain relevant project data in various systems relating to capacity, new opportunities and general project records</w:t>
      </w:r>
      <w:r w:rsidR="000F6EEA">
        <w:t>.</w:t>
      </w:r>
    </w:p>
    <w:p w14:paraId="596A2979" w14:textId="565B77EC" w:rsidR="002328CD" w:rsidRDefault="004D7394" w:rsidP="004D7394">
      <w:pPr>
        <w:pStyle w:val="Heading3"/>
      </w:pPr>
      <w:r>
        <w:t>Financial</w:t>
      </w:r>
      <w:r w:rsidR="001A7FE9">
        <w:t xml:space="preserve"> and contractual management</w:t>
      </w:r>
    </w:p>
    <w:p w14:paraId="09E1C12A" w14:textId="2130722E" w:rsidR="007D6EBB" w:rsidRPr="00F33350" w:rsidRDefault="001A7FE9" w:rsidP="002328CD">
      <w:pPr>
        <w:pStyle w:val="ListParagraph"/>
      </w:pPr>
      <w:bookmarkStart w:id="4" w:name="_Hlk77235665"/>
      <w:r w:rsidRPr="00F33350">
        <w:t>U</w:t>
      </w:r>
      <w:r w:rsidR="002328CD" w:rsidRPr="00F33350">
        <w:t>pdate forecasting systems including the CRM pipeline</w:t>
      </w:r>
      <w:r w:rsidR="00F33350">
        <w:t xml:space="preserve"> and</w:t>
      </w:r>
      <w:r w:rsidR="002328CD" w:rsidRPr="00F33350">
        <w:t xml:space="preserve"> the central contracts audit folder</w:t>
      </w:r>
      <w:r w:rsidR="00E82FA9">
        <w:t xml:space="preserve"> as needed</w:t>
      </w:r>
      <w:r w:rsidR="009B1CCC">
        <w:t>.</w:t>
      </w:r>
    </w:p>
    <w:bookmarkEnd w:id="4"/>
    <w:p w14:paraId="23F55136" w14:textId="20F62792" w:rsidR="002328CD" w:rsidRDefault="007D6EBB" w:rsidP="002328CD">
      <w:pPr>
        <w:pStyle w:val="ListParagraph"/>
      </w:pPr>
      <w:r>
        <w:t>I</w:t>
      </w:r>
      <w:r w:rsidR="002328CD" w:rsidRPr="001A7FE9">
        <w:t xml:space="preserve">nput </w:t>
      </w:r>
      <w:r w:rsidR="009B1CCC">
        <w:t>purchase orders</w:t>
      </w:r>
      <w:r w:rsidR="002328CD" w:rsidRPr="001A7FE9">
        <w:t xml:space="preserve"> on </w:t>
      </w:r>
      <w:proofErr w:type="spellStart"/>
      <w:r w:rsidR="002328CD" w:rsidRPr="001A7FE9">
        <w:t>FocalPoint</w:t>
      </w:r>
      <w:proofErr w:type="spellEnd"/>
      <w:r w:rsidR="002328CD" w:rsidRPr="001A7FE9">
        <w:t xml:space="preserve"> as and when costs are known.</w:t>
      </w:r>
    </w:p>
    <w:p w14:paraId="535E8384" w14:textId="1E58C0DE" w:rsidR="007D6EBB" w:rsidRDefault="007D6EBB" w:rsidP="002328CD">
      <w:pPr>
        <w:pStyle w:val="ListParagraph"/>
      </w:pPr>
      <w:r>
        <w:t>Record receipts for departmental credit card expenditure</w:t>
      </w:r>
      <w:r w:rsidR="000F6EEA">
        <w:t>.</w:t>
      </w:r>
    </w:p>
    <w:p w14:paraId="410C7990" w14:textId="6756D18B" w:rsidR="00EF068A" w:rsidRDefault="00EF068A" w:rsidP="00EF068A">
      <w:pPr>
        <w:pStyle w:val="Heading3"/>
      </w:pPr>
      <w:r>
        <w:t xml:space="preserve">Project </w:t>
      </w:r>
      <w:r w:rsidR="009B1CCC">
        <w:t>c</w:t>
      </w:r>
      <w:r>
        <w:t xml:space="preserve">oordination and </w:t>
      </w:r>
      <w:r w:rsidR="009B1CCC">
        <w:t>m</w:t>
      </w:r>
      <w:r>
        <w:t>anagement</w:t>
      </w:r>
    </w:p>
    <w:p w14:paraId="4A153279" w14:textId="28889EA7" w:rsidR="00EF068A" w:rsidRDefault="00EF068A" w:rsidP="00EF068A">
      <w:pPr>
        <w:pStyle w:val="ListParagraph"/>
      </w:pPr>
      <w:bookmarkStart w:id="5" w:name="_Hlk77235704"/>
      <w:r>
        <w:t xml:space="preserve">Project </w:t>
      </w:r>
      <w:r w:rsidRPr="001A7FE9">
        <w:t xml:space="preserve">manage small external or internal projects </w:t>
      </w:r>
      <w:r>
        <w:t>as designated by department head</w:t>
      </w:r>
      <w:r w:rsidR="009B1CCC">
        <w:t>.</w:t>
      </w:r>
    </w:p>
    <w:bookmarkEnd w:id="5"/>
    <w:p w14:paraId="16A065C7" w14:textId="170C3335" w:rsidR="00EF068A" w:rsidRDefault="00EF068A" w:rsidP="00EF068A">
      <w:pPr>
        <w:pStyle w:val="ListParagraph"/>
      </w:pPr>
      <w:r>
        <w:t xml:space="preserve">Facilitate input and gain agreement from key stakeholders on scope, schedule, budget, risk and quality for each project the postholder is managing. </w:t>
      </w:r>
    </w:p>
    <w:p w14:paraId="226D3C51" w14:textId="15227EEB" w:rsidR="00EF068A" w:rsidRDefault="00EF068A" w:rsidP="00EF068A">
      <w:pPr>
        <w:pStyle w:val="ListParagraph"/>
      </w:pPr>
      <w:r>
        <w:t xml:space="preserve">Take responsibility for and manage budgets for assigned projects, liaising with the </w:t>
      </w:r>
      <w:r w:rsidR="009B1CCC">
        <w:t>F</w:t>
      </w:r>
      <w:r>
        <w:t>inance team on financial reporting for client/donor reports.</w:t>
      </w:r>
    </w:p>
    <w:p w14:paraId="53AFABAB" w14:textId="77777777" w:rsidR="00EF068A" w:rsidRDefault="00EF068A" w:rsidP="00EF068A">
      <w:pPr>
        <w:pStyle w:val="ListParagraph"/>
      </w:pPr>
      <w:r>
        <w:t>Monitor project controls related to scope, schedule, budget, risk and quality within assigned projects.</w:t>
      </w:r>
    </w:p>
    <w:p w14:paraId="15599A76" w14:textId="77777777" w:rsidR="00EF068A" w:rsidRDefault="00EF068A" w:rsidP="00EF068A">
      <w:pPr>
        <w:pStyle w:val="ListParagraph"/>
      </w:pPr>
      <w:r>
        <w:t>Identify risks and issues that need to be resolved during projects and facilitate resolution. Escalate more complex issues to Project Lead or Head of Department for resolution as needed.</w:t>
      </w:r>
    </w:p>
    <w:p w14:paraId="29876474" w14:textId="55A8973B" w:rsidR="00EF068A" w:rsidRDefault="00EF068A" w:rsidP="00EF068A">
      <w:pPr>
        <w:pStyle w:val="ListParagraph"/>
      </w:pPr>
      <w:r>
        <w:t>Provide internal and external project status reports to key stakeholders</w:t>
      </w:r>
      <w:r w:rsidR="009B1CCC">
        <w:t>.</w:t>
      </w:r>
    </w:p>
    <w:p w14:paraId="6CE5520E" w14:textId="676BC7D9" w:rsidR="00EF068A" w:rsidRPr="001A7FE9" w:rsidRDefault="00EF068A" w:rsidP="00EF068A">
      <w:pPr>
        <w:pStyle w:val="ListParagraph"/>
      </w:pPr>
      <w:r>
        <w:t>Document lessons learn</w:t>
      </w:r>
      <w:r w:rsidR="009B1CCC">
        <w:t>t</w:t>
      </w:r>
      <w:r>
        <w:t xml:space="preserve"> on projects and share with other DI staff.</w:t>
      </w:r>
    </w:p>
    <w:p w14:paraId="5BA10688" w14:textId="0B44A8A5" w:rsidR="00F45E33" w:rsidRPr="00B11C20" w:rsidRDefault="00F45E33" w:rsidP="00715B61">
      <w:pPr>
        <w:pStyle w:val="Heading2"/>
      </w:pPr>
      <w:r w:rsidRPr="00B11C20">
        <w:t>General responsibilities</w:t>
      </w:r>
    </w:p>
    <w:p w14:paraId="4BC0907E" w14:textId="77777777" w:rsidR="00EB52F8" w:rsidRPr="00CD3B2C" w:rsidRDefault="00EB52F8" w:rsidP="00EB52F8">
      <w:pPr>
        <w:pStyle w:val="ListParagraph"/>
      </w:pPr>
      <w:r>
        <w:t xml:space="preserve">Be aware of </w:t>
      </w:r>
      <w:r w:rsidRPr="00CD3B2C">
        <w:t>and take personal responsibility for any health and safety issues and obligations</w:t>
      </w:r>
      <w:r>
        <w:t>.</w:t>
      </w:r>
    </w:p>
    <w:p w14:paraId="35741248" w14:textId="77777777" w:rsidR="00EB52F8" w:rsidRPr="00CD3B2C" w:rsidRDefault="00EB52F8" w:rsidP="00EB52F8">
      <w:pPr>
        <w:pStyle w:val="ListParagraph"/>
      </w:pPr>
      <w:r w:rsidRPr="00CD3B2C">
        <w:t xml:space="preserve">Uphold all aspects of </w:t>
      </w:r>
      <w:r>
        <w:t>c</w:t>
      </w:r>
      <w:r w:rsidRPr="00CD3B2C">
        <w:t>ompany policies and procedures and legal requirements in relation to personal conduct</w:t>
      </w:r>
      <w:r>
        <w:t>.</w:t>
      </w:r>
    </w:p>
    <w:p w14:paraId="40EE2C32" w14:textId="3BE54BEE" w:rsidR="00EB52F8" w:rsidRPr="00CD3B2C" w:rsidRDefault="00EB52F8" w:rsidP="00EB52F8">
      <w:pPr>
        <w:pStyle w:val="ListParagraph"/>
      </w:pPr>
      <w:r w:rsidRPr="00CD3B2C">
        <w:t xml:space="preserve">Prepare for and engage in </w:t>
      </w:r>
      <w:r>
        <w:t>one-to-one</w:t>
      </w:r>
      <w:r w:rsidRPr="00CD3B2C">
        <w:t xml:space="preserve"> meetings and performance management </w:t>
      </w:r>
      <w:r>
        <w:t>meetings.</w:t>
      </w:r>
    </w:p>
    <w:p w14:paraId="1A38913F" w14:textId="77777777" w:rsidR="00736F6F" w:rsidRDefault="00736F6F" w:rsidP="00736F6F">
      <w:pPr>
        <w:pStyle w:val="ListParagraph"/>
      </w:pPr>
      <w:r>
        <w:t>Support the implementation of project management methodology across DI and successful organisation-wide adoption of processes as required.</w:t>
      </w:r>
    </w:p>
    <w:p w14:paraId="0728F016" w14:textId="0ACA54BE" w:rsidR="00736F6F" w:rsidRDefault="00736F6F" w:rsidP="00326AB9">
      <w:pPr>
        <w:pStyle w:val="ListParagraph"/>
        <w:numPr>
          <w:ilvl w:val="0"/>
          <w:numId w:val="0"/>
        </w:numPr>
        <w:ind w:left="360"/>
      </w:pPr>
    </w:p>
    <w:p w14:paraId="52B8E511" w14:textId="06C2FDFA" w:rsidR="00736F6F" w:rsidRDefault="00736F6F" w:rsidP="00736F6F">
      <w:pPr>
        <w:pStyle w:val="ListParagraph"/>
        <w:numPr>
          <w:ilvl w:val="0"/>
          <w:numId w:val="0"/>
        </w:numPr>
        <w:ind w:left="360"/>
      </w:pPr>
    </w:p>
    <w:p w14:paraId="01962030" w14:textId="72EBE32A" w:rsidR="00326AB9" w:rsidRDefault="00326AB9" w:rsidP="00736F6F">
      <w:pPr>
        <w:pStyle w:val="ListParagraph"/>
        <w:numPr>
          <w:ilvl w:val="0"/>
          <w:numId w:val="0"/>
        </w:numPr>
        <w:ind w:left="360"/>
      </w:pPr>
    </w:p>
    <w:p w14:paraId="5E76B353" w14:textId="77777777" w:rsidR="00326AB9" w:rsidRDefault="00326AB9" w:rsidP="00736F6F">
      <w:pPr>
        <w:pStyle w:val="ListParagraph"/>
        <w:numPr>
          <w:ilvl w:val="0"/>
          <w:numId w:val="0"/>
        </w:numPr>
        <w:ind w:left="360"/>
      </w:pPr>
    </w:p>
    <w:p w14:paraId="59DC563C" w14:textId="53E5E48B" w:rsidR="0021738C" w:rsidRDefault="00F45E33">
      <w:pPr>
        <w:pStyle w:val="Heading2"/>
      </w:pPr>
      <w:r w:rsidRPr="00F45E33">
        <w:lastRenderedPageBreak/>
        <w:t>P</w:t>
      </w:r>
      <w:r w:rsidR="00921BAD" w:rsidRPr="00167130">
        <w:t xml:space="preserve">erson </w:t>
      </w:r>
      <w:r w:rsidR="008D2E2B">
        <w:t>s</w:t>
      </w:r>
      <w:r w:rsidR="00921BAD" w:rsidRPr="00167130">
        <w:t>pecification</w:t>
      </w:r>
    </w:p>
    <w:p w14:paraId="48D514C4" w14:textId="77777777" w:rsidR="003319AF" w:rsidRPr="00F45E33" w:rsidRDefault="003319AF" w:rsidP="00167130">
      <w:pPr>
        <w:spacing w:before="0" w:line="240" w:lineRule="auto"/>
        <w:ind w:left="-709"/>
        <w:rPr>
          <w:rFonts w:asciiTheme="majorHAnsi" w:eastAsia="Arial" w:hAnsiTheme="majorHAnsi" w:cstheme="majorHAnsi"/>
          <w:color w:val="E8443A" w:themeColor="text2"/>
          <w:sz w:val="32"/>
          <w:szCs w:val="32"/>
        </w:rPr>
      </w:pPr>
    </w:p>
    <w:tbl>
      <w:tblPr>
        <w:tblStyle w:val="DItable"/>
        <w:tblW w:w="8789" w:type="dxa"/>
        <w:tblLayout w:type="fixed"/>
        <w:tblLook w:val="01E0" w:firstRow="1" w:lastRow="1" w:firstColumn="1" w:lastColumn="1" w:noHBand="0" w:noVBand="0"/>
      </w:tblPr>
      <w:tblGrid>
        <w:gridCol w:w="1565"/>
        <w:gridCol w:w="5778"/>
        <w:gridCol w:w="1446"/>
      </w:tblGrid>
      <w:tr w:rsidR="00167130" w:rsidRPr="00493E14" w14:paraId="07DA0C99" w14:textId="77777777" w:rsidTr="00531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153F2B96" w14:textId="4B807B33" w:rsidR="0021738C" w:rsidRDefault="003E30F2">
            <w:pPr>
              <w:pStyle w:val="TableHead"/>
              <w:rPr>
                <w:rFonts w:asciiTheme="minorHAnsi" w:eastAsiaTheme="minorEastAsia" w:hAnsiTheme="minorHAnsi"/>
                <w:b w:val="0"/>
                <w:szCs w:val="24"/>
                <w:lang w:eastAsia="en-US"/>
              </w:rPr>
            </w:pPr>
            <w:r w:rsidRPr="00493E14">
              <w:t>A</w:t>
            </w:r>
            <w:r w:rsidR="00531AF4">
              <w:t>rea</w:t>
            </w:r>
          </w:p>
        </w:tc>
        <w:tc>
          <w:tcPr>
            <w:tcW w:w="5778" w:type="dxa"/>
            <w:hideMark/>
          </w:tcPr>
          <w:p w14:paraId="3377D1C4" w14:textId="77777777" w:rsidR="0021738C" w:rsidRDefault="0021738C">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p>
        </w:tc>
        <w:tc>
          <w:tcPr>
            <w:tcW w:w="1446" w:type="dxa"/>
            <w:hideMark/>
          </w:tcPr>
          <w:p w14:paraId="16B70F7E" w14:textId="77777777" w:rsidR="0021738C" w:rsidRDefault="00531AF4">
            <w:pPr>
              <w:pStyle w:val="TableHead"/>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b w:val="0"/>
                <w:szCs w:val="24"/>
                <w:lang w:eastAsia="en-US"/>
              </w:rPr>
            </w:pPr>
            <w:r>
              <w:t>Essential/ desirable</w:t>
            </w:r>
          </w:p>
        </w:tc>
      </w:tr>
      <w:tr w:rsidR="00167130" w:rsidRPr="00493E14" w14:paraId="786C1BF3" w14:textId="77777777" w:rsidTr="00531AF4">
        <w:tc>
          <w:tcPr>
            <w:cnfStyle w:val="001000000000" w:firstRow="0" w:lastRow="0" w:firstColumn="1" w:lastColumn="0" w:oddVBand="0" w:evenVBand="0" w:oddHBand="0" w:evenHBand="0" w:firstRowFirstColumn="0" w:firstRowLastColumn="0" w:lastRowFirstColumn="0" w:lastRowLastColumn="0"/>
            <w:tcW w:w="1565" w:type="dxa"/>
            <w:hideMark/>
          </w:tcPr>
          <w:p w14:paraId="5322096C" w14:textId="77777777" w:rsidR="0021738C" w:rsidRDefault="00531AF4">
            <w:pPr>
              <w:pStyle w:val="Tabletext"/>
              <w:rPr>
                <w:rFonts w:eastAsiaTheme="minorEastAsia"/>
                <w:szCs w:val="24"/>
                <w:lang w:eastAsia="en-US"/>
              </w:rPr>
            </w:pPr>
            <w:r>
              <w:t>Experience</w:t>
            </w:r>
          </w:p>
        </w:tc>
        <w:tc>
          <w:tcPr>
            <w:tcW w:w="5778" w:type="dxa"/>
          </w:tcPr>
          <w:p w14:paraId="5FEB909C" w14:textId="3434E5C1" w:rsidR="004D7394" w:rsidRPr="00EB52F8" w:rsidRDefault="004D7394" w:rsidP="00EB52F8">
            <w:pPr>
              <w:pStyle w:val="Tabletext"/>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EB52F8">
              <w:rPr>
                <w:rFonts w:eastAsiaTheme="minorEastAsia"/>
                <w:lang w:eastAsia="en-US"/>
              </w:rPr>
              <w:t xml:space="preserve">Experience of </w:t>
            </w:r>
            <w:r w:rsidR="00EB52F8" w:rsidRPr="00EB52F8">
              <w:rPr>
                <w:rFonts w:eastAsiaTheme="minorEastAsia"/>
                <w:lang w:eastAsia="en-US"/>
              </w:rPr>
              <w:t>coordinating or managing small</w:t>
            </w:r>
            <w:r w:rsidRPr="00EB52F8">
              <w:rPr>
                <w:rFonts w:eastAsiaTheme="minorEastAsia"/>
                <w:lang w:eastAsia="en-US"/>
              </w:rPr>
              <w:t xml:space="preserve"> project</w:t>
            </w:r>
            <w:r w:rsidR="00EB52F8" w:rsidRPr="00EB52F8">
              <w:rPr>
                <w:rFonts w:eastAsiaTheme="minorEastAsia"/>
                <w:lang w:eastAsia="en-US"/>
              </w:rPr>
              <w:t xml:space="preserve">s </w:t>
            </w:r>
          </w:p>
          <w:p w14:paraId="1A4D3822" w14:textId="21562602" w:rsidR="00EB52F8" w:rsidRPr="00EB52F8" w:rsidRDefault="00EB52F8" w:rsidP="00EB52F8">
            <w:pPr>
              <w:pStyle w:val="Tabletex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EB52F8">
              <w:t>Experience of supporting project teams</w:t>
            </w:r>
          </w:p>
          <w:p w14:paraId="6B179659" w14:textId="157A02B5" w:rsidR="000C0319" w:rsidRPr="00EB52F8" w:rsidRDefault="00EB52F8" w:rsidP="00EB52F8">
            <w:pPr>
              <w:pStyle w:val="Tabletext"/>
              <w:numPr>
                <w:ilvl w:val="0"/>
                <w:numId w:val="33"/>
              </w:numPr>
              <w:spacing w:line="240" w:lineRule="auto"/>
              <w:cnfStyle w:val="000000000000" w:firstRow="0" w:lastRow="0" w:firstColumn="0" w:lastColumn="0" w:oddVBand="0" w:evenVBand="0" w:oddHBand="0" w:evenHBand="0" w:firstRowFirstColumn="0" w:firstRowLastColumn="0" w:lastRowFirstColumn="0" w:lastRowLastColumn="0"/>
            </w:pPr>
            <w:r w:rsidRPr="00EB52F8">
              <w:t xml:space="preserve">Experience of supporting client/donor </w:t>
            </w:r>
            <w:r w:rsidR="00326AB9">
              <w:t xml:space="preserve">liaison and </w:t>
            </w:r>
            <w:r w:rsidRPr="00EB52F8">
              <w:t>reporting</w:t>
            </w:r>
          </w:p>
        </w:tc>
        <w:tc>
          <w:tcPr>
            <w:tcW w:w="1446" w:type="dxa"/>
            <w:hideMark/>
          </w:tcPr>
          <w:p w14:paraId="7DE8CA3C" w14:textId="33F38E6A" w:rsidR="000F6EEA" w:rsidRPr="000F6EEA" w:rsidRDefault="00EF068A" w:rsidP="000F6EEA">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E76A770" w14:textId="1370F217" w:rsidR="00EB52F8" w:rsidRDefault="000F6EEA" w:rsidP="00F472BB">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 xml:space="preserve">                  </w:t>
            </w:r>
            <w:r w:rsidR="00EB52F8">
              <w:rPr>
                <w:rFonts w:eastAsiaTheme="minorEastAsia"/>
                <w:lang w:eastAsia="en-US"/>
              </w:rPr>
              <w:t>E</w:t>
            </w:r>
          </w:p>
          <w:p w14:paraId="32B19541" w14:textId="00FCD4A6" w:rsidR="00B850FA" w:rsidRDefault="00EB52F8" w:rsidP="00F472BB">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p w14:paraId="28EBC833" w14:textId="71F4759C" w:rsidR="000C0319" w:rsidRPr="00FE42E4" w:rsidRDefault="000C0319" w:rsidP="000C0319">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tc>
      </w:tr>
      <w:tr w:rsidR="00167130" w:rsidRPr="00493E14" w14:paraId="3E4DD95A" w14:textId="77777777" w:rsidTr="00FE42E4">
        <w:trPr>
          <w:trHeight w:val="1702"/>
        </w:trPr>
        <w:tc>
          <w:tcPr>
            <w:cnfStyle w:val="001000000000" w:firstRow="0" w:lastRow="0" w:firstColumn="1" w:lastColumn="0" w:oddVBand="0" w:evenVBand="0" w:oddHBand="0" w:evenHBand="0" w:firstRowFirstColumn="0" w:firstRowLastColumn="0" w:lastRowFirstColumn="0" w:lastRowLastColumn="0"/>
            <w:tcW w:w="1565" w:type="dxa"/>
            <w:hideMark/>
          </w:tcPr>
          <w:p w14:paraId="667927CB" w14:textId="77777777" w:rsidR="0021738C" w:rsidRDefault="00531AF4">
            <w:pPr>
              <w:pStyle w:val="Tabletext"/>
              <w:rPr>
                <w:rFonts w:eastAsiaTheme="minorEastAsia"/>
                <w:szCs w:val="24"/>
                <w:lang w:eastAsia="en-US"/>
              </w:rPr>
            </w:pPr>
            <w:r>
              <w:t>Skills and abilities</w:t>
            </w:r>
          </w:p>
        </w:tc>
        <w:tc>
          <w:tcPr>
            <w:tcW w:w="5778" w:type="dxa"/>
          </w:tcPr>
          <w:p w14:paraId="50F893F3" w14:textId="77777777" w:rsidR="004D7394" w:rsidRPr="00EB52F8" w:rsidRDefault="004D7394" w:rsidP="004D7394">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EB52F8">
              <w:rPr>
                <w:rFonts w:eastAsiaTheme="minorEastAsia"/>
                <w:lang w:eastAsia="en-US"/>
              </w:rPr>
              <w:t>Proficient user of MS Office (particularly Excel)</w:t>
            </w:r>
          </w:p>
          <w:p w14:paraId="6B50BF1F" w14:textId="77777777" w:rsidR="005E1A08" w:rsidRPr="00EB52F8" w:rsidRDefault="005E1A08" w:rsidP="005E1A08">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EB52F8">
              <w:rPr>
                <w:rFonts w:eastAsiaTheme="minorEastAsia"/>
                <w:lang w:eastAsia="en-US"/>
              </w:rPr>
              <w:t>Ability to multitask, working on a number of projects simultaneously and to agreed deadlines</w:t>
            </w:r>
          </w:p>
          <w:p w14:paraId="2A1C1CEF" w14:textId="77777777" w:rsidR="009A340C" w:rsidRDefault="009A340C" w:rsidP="00F279BF">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9A340C">
              <w:rPr>
                <w:rFonts w:eastAsiaTheme="minorEastAsia"/>
                <w:lang w:eastAsia="en-US"/>
              </w:rPr>
              <w:t xml:space="preserve">Uses oral and written communication skills to develop productive relationships and interact with team members </w:t>
            </w:r>
          </w:p>
          <w:p w14:paraId="6B527E4F" w14:textId="52780057" w:rsidR="00F279BF" w:rsidRPr="00EB52F8" w:rsidRDefault="00F279BF" w:rsidP="00F279BF">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EB52F8">
              <w:rPr>
                <w:rFonts w:eastAsiaTheme="minorEastAsia"/>
                <w:lang w:eastAsia="en-US"/>
              </w:rPr>
              <w:t>Ability to work independently with minimal support, as well as</w:t>
            </w:r>
            <w:r w:rsidR="009A340C">
              <w:rPr>
                <w:rFonts w:eastAsiaTheme="minorEastAsia"/>
                <w:lang w:eastAsia="en-US"/>
              </w:rPr>
              <w:t xml:space="preserve"> collaboratively</w:t>
            </w:r>
            <w:r w:rsidRPr="00EB52F8">
              <w:rPr>
                <w:rFonts w:eastAsiaTheme="minorEastAsia"/>
                <w:lang w:eastAsia="en-US"/>
              </w:rPr>
              <w:t xml:space="preserve"> in a team environment</w:t>
            </w:r>
          </w:p>
          <w:p w14:paraId="56C48932" w14:textId="77777777" w:rsidR="00F279BF" w:rsidRPr="00EB52F8" w:rsidRDefault="00F279BF" w:rsidP="00F279BF">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EB52F8">
              <w:rPr>
                <w:rFonts w:eastAsiaTheme="minorEastAsia"/>
                <w:lang w:eastAsia="en-US"/>
              </w:rPr>
              <w:t>Excellent organisational skills</w:t>
            </w:r>
          </w:p>
          <w:p w14:paraId="4CD01D9A" w14:textId="784A98AF" w:rsidR="0021738C" w:rsidRPr="00EB52F8" w:rsidRDefault="006319B2" w:rsidP="00F472BB">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A</w:t>
            </w:r>
            <w:r w:rsidR="00F279BF" w:rsidRPr="00EB52F8">
              <w:rPr>
                <w:rFonts w:eastAsiaTheme="minorEastAsia"/>
                <w:lang w:eastAsia="en-US"/>
              </w:rPr>
              <w:t>bility to understand and support the needs of diverse projects across an organisation</w:t>
            </w:r>
          </w:p>
        </w:tc>
        <w:tc>
          <w:tcPr>
            <w:tcW w:w="1446" w:type="dxa"/>
            <w:hideMark/>
          </w:tcPr>
          <w:p w14:paraId="670C8000" w14:textId="77777777" w:rsidR="0021738C" w:rsidRDefault="004D7394"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65975EC8" w14:textId="77777777" w:rsidR="005E1A08" w:rsidRDefault="005E1A08"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B1C163D" w14:textId="77777777" w:rsidR="00F279BF" w:rsidRDefault="00F279BF"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7F8E1E76" w14:textId="77777777" w:rsidR="00F279BF" w:rsidRDefault="00F279BF"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0A33A243" w14:textId="77777777" w:rsidR="00F279BF" w:rsidRDefault="00F279BF"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79E48E85" w14:textId="77777777" w:rsidR="00F279BF" w:rsidRDefault="00F279BF"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3E38C2AE" w14:textId="77777777" w:rsidR="00F279BF" w:rsidRDefault="00F279BF" w:rsidP="00F279BF">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22916148" w14:textId="77777777" w:rsidR="00F279BF" w:rsidRPr="006E7DC1" w:rsidRDefault="00F279BF" w:rsidP="00F279BF">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tc>
      </w:tr>
      <w:tr w:rsidR="00167130" w:rsidRPr="00493E14" w14:paraId="16768144" w14:textId="77777777" w:rsidTr="00531AF4">
        <w:trPr>
          <w:trHeight w:val="221"/>
        </w:trPr>
        <w:tc>
          <w:tcPr>
            <w:cnfStyle w:val="001000000000" w:firstRow="0" w:lastRow="0" w:firstColumn="1" w:lastColumn="0" w:oddVBand="0" w:evenVBand="0" w:oddHBand="0" w:evenHBand="0" w:firstRowFirstColumn="0" w:firstRowLastColumn="0" w:lastRowFirstColumn="0" w:lastRowLastColumn="0"/>
            <w:tcW w:w="1565" w:type="dxa"/>
            <w:hideMark/>
          </w:tcPr>
          <w:p w14:paraId="4B983580" w14:textId="77777777" w:rsidR="0021738C" w:rsidRDefault="00531AF4">
            <w:pPr>
              <w:pStyle w:val="Tabletext"/>
              <w:rPr>
                <w:rFonts w:eastAsiaTheme="minorEastAsia"/>
                <w:szCs w:val="24"/>
                <w:lang w:eastAsia="en-US"/>
              </w:rPr>
            </w:pPr>
            <w:r>
              <w:t>Education</w:t>
            </w:r>
          </w:p>
        </w:tc>
        <w:tc>
          <w:tcPr>
            <w:tcW w:w="5778" w:type="dxa"/>
          </w:tcPr>
          <w:p w14:paraId="7B3EE3E5" w14:textId="53D26F03" w:rsidR="000C0319" w:rsidRPr="00EB52F8" w:rsidRDefault="00EB52F8" w:rsidP="00F279BF">
            <w:pPr>
              <w:pStyle w:val="Tabletext"/>
              <w:numPr>
                <w:ilvl w:val="0"/>
                <w:numId w:val="33"/>
              </w:numPr>
              <w:ind w:left="286" w:hanging="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bookmarkStart w:id="6" w:name="_Hlk77235954"/>
            <w:r>
              <w:t>Project management qualification (PMD Pro, PRINCE2 Practitioner, PMP</w:t>
            </w:r>
            <w:r w:rsidR="009A340C">
              <w:t xml:space="preserve"> </w:t>
            </w:r>
            <w:r>
              <w:t xml:space="preserve">or similar) </w:t>
            </w:r>
            <w:bookmarkEnd w:id="6"/>
            <w:r>
              <w:t>is desirable but demonstrable equivalent or relevant experience will be considered</w:t>
            </w:r>
          </w:p>
        </w:tc>
        <w:tc>
          <w:tcPr>
            <w:tcW w:w="1446" w:type="dxa"/>
            <w:hideMark/>
          </w:tcPr>
          <w:p w14:paraId="2AFBD011" w14:textId="2432D54B" w:rsidR="00B850FA" w:rsidRDefault="009A340C" w:rsidP="00B850FA">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D</w:t>
            </w:r>
          </w:p>
          <w:p w14:paraId="1043DCB3" w14:textId="68B423FC" w:rsidR="000C0319" w:rsidRDefault="000C0319" w:rsidP="00B850FA">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p>
        </w:tc>
      </w:tr>
      <w:tr w:rsidR="00167130" w:rsidRPr="00493E14" w14:paraId="6B8D72FD" w14:textId="77777777" w:rsidTr="00531AF4">
        <w:tc>
          <w:tcPr>
            <w:cnfStyle w:val="001000000000" w:firstRow="0" w:lastRow="0" w:firstColumn="1" w:lastColumn="0" w:oddVBand="0" w:evenVBand="0" w:oddHBand="0" w:evenHBand="0" w:firstRowFirstColumn="0" w:firstRowLastColumn="0" w:lastRowFirstColumn="0" w:lastRowLastColumn="0"/>
            <w:tcW w:w="1565" w:type="dxa"/>
          </w:tcPr>
          <w:p w14:paraId="5B49D70E" w14:textId="77777777" w:rsidR="0021738C" w:rsidRDefault="00531AF4">
            <w:pPr>
              <w:pStyle w:val="Tabletext"/>
              <w:rPr>
                <w:rFonts w:eastAsiaTheme="minorEastAsia"/>
                <w:szCs w:val="24"/>
                <w:lang w:eastAsia="en-US"/>
              </w:rPr>
            </w:pPr>
            <w:r>
              <w:rPr>
                <w:color w:val="0D0D0D" w:themeColor="text1" w:themeTint="F2"/>
              </w:rPr>
              <w:t>Knowledge</w:t>
            </w:r>
          </w:p>
        </w:tc>
        <w:tc>
          <w:tcPr>
            <w:tcW w:w="5778" w:type="dxa"/>
          </w:tcPr>
          <w:p w14:paraId="13E64627" w14:textId="34D15CBC" w:rsidR="00EB52F8" w:rsidRDefault="00EB52F8" w:rsidP="00EB52F8">
            <w:pPr>
              <w:pStyle w:val="Tabletext"/>
              <w:numPr>
                <w:ilvl w:val="0"/>
                <w:numId w:val="33"/>
              </w:numPr>
              <w:cnfStyle w:val="000000000000" w:firstRow="0" w:lastRow="0" w:firstColumn="0" w:lastColumn="0" w:oddVBand="0" w:evenVBand="0" w:oddHBand="0" w:evenHBand="0" w:firstRowFirstColumn="0" w:firstRowLastColumn="0" w:lastRowFirstColumn="0" w:lastRowLastColumn="0"/>
            </w:pPr>
            <w:r>
              <w:t>An understanding of budgeting processes and financial reporting for grant makers</w:t>
            </w:r>
          </w:p>
          <w:p w14:paraId="75B9D598" w14:textId="77777777" w:rsidR="009A340C" w:rsidRPr="00EB52F8" w:rsidRDefault="009A340C" w:rsidP="009A340C">
            <w:pPr>
              <w:pStyle w:val="Tabletext"/>
              <w:numPr>
                <w:ilvl w:val="0"/>
                <w:numId w:val="33"/>
              </w:numPr>
              <w:cnfStyle w:val="000000000000" w:firstRow="0" w:lastRow="0" w:firstColumn="0" w:lastColumn="0" w:oddVBand="0" w:evenVBand="0" w:oddHBand="0" w:evenHBand="0" w:firstRowFirstColumn="0" w:firstRowLastColumn="0" w:lastRowFirstColumn="0" w:lastRowLastColumn="0"/>
              <w:rPr>
                <w:rFonts w:eastAsiaTheme="minorEastAsia"/>
                <w:lang w:eastAsia="en-US"/>
              </w:rPr>
            </w:pPr>
            <w:bookmarkStart w:id="7" w:name="_Hlk77235861"/>
            <w:r w:rsidRPr="00EB52F8">
              <w:t>Knowledge of best practice and industry standards for project management</w:t>
            </w:r>
          </w:p>
          <w:p w14:paraId="45FEF811" w14:textId="1A6EABC1" w:rsidR="000C0319" w:rsidRPr="009A340C" w:rsidRDefault="00EB52F8" w:rsidP="009A340C">
            <w:pPr>
              <w:pStyle w:val="Tabletext"/>
              <w:numPr>
                <w:ilvl w:val="0"/>
                <w:numId w:val="33"/>
              </w:numPr>
              <w:cnfStyle w:val="000000000000" w:firstRow="0" w:lastRow="0" w:firstColumn="0" w:lastColumn="0" w:oddVBand="0" w:evenVBand="0" w:oddHBand="0" w:evenHBand="0" w:firstRowFirstColumn="0" w:firstRowLastColumn="0" w:lastRowFirstColumn="0" w:lastRowLastColumn="0"/>
            </w:pPr>
            <w:bookmarkStart w:id="8" w:name="_Hlk77235965"/>
            <w:bookmarkEnd w:id="7"/>
            <w:r>
              <w:t>K</w:t>
            </w:r>
            <w:r w:rsidR="00B850FA" w:rsidRPr="00EB52F8">
              <w:t>nowledge of international development or a demonstrated interest in poverty-related issues</w:t>
            </w:r>
            <w:bookmarkEnd w:id="8"/>
          </w:p>
        </w:tc>
        <w:tc>
          <w:tcPr>
            <w:tcW w:w="1446" w:type="dxa"/>
          </w:tcPr>
          <w:p w14:paraId="182D11FD" w14:textId="77777777" w:rsidR="009A340C" w:rsidRDefault="009A340C" w:rsidP="009A340C">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14E7787" w14:textId="77777777" w:rsidR="009A340C" w:rsidRDefault="009A340C"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p>
          <w:p w14:paraId="617F6CB4" w14:textId="4EDA4898" w:rsidR="008C306C" w:rsidRDefault="00326AB9" w:rsidP="004D7394">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Pr>
                <w:rFonts w:eastAsiaTheme="minorEastAsia"/>
                <w:lang w:eastAsia="en-US"/>
              </w:rPr>
              <w:t>E</w:t>
            </w:r>
          </w:p>
          <w:p w14:paraId="763E27B6" w14:textId="033C63F7" w:rsidR="00B850FA" w:rsidRDefault="00B850FA" w:rsidP="00B850FA">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lang w:eastAsia="en-US"/>
              </w:rPr>
            </w:pPr>
            <w:r w:rsidRPr="00B850FA">
              <w:rPr>
                <w:rFonts w:eastAsiaTheme="minorEastAsia"/>
                <w:lang w:eastAsia="en-US"/>
              </w:rPr>
              <w:t>D</w:t>
            </w:r>
          </w:p>
          <w:p w14:paraId="1A69E546" w14:textId="22BFC9FB" w:rsidR="000C0319" w:rsidRPr="00B850FA" w:rsidRDefault="000C0319" w:rsidP="00B850FA">
            <w:pPr>
              <w:pStyle w:val="Tabletext"/>
              <w:ind w:left="286"/>
              <w:cnfStyle w:val="000000000000" w:firstRow="0" w:lastRow="0" w:firstColumn="0" w:lastColumn="0" w:oddVBand="0" w:evenVBand="0" w:oddHBand="0" w:evenHBand="0" w:firstRowFirstColumn="0" w:firstRowLastColumn="0" w:lastRowFirstColumn="0" w:lastRowLastColumn="0"/>
              <w:rPr>
                <w:rFonts w:eastAsiaTheme="minorEastAsia"/>
                <w:szCs w:val="24"/>
                <w:lang w:eastAsia="en-US"/>
              </w:rPr>
            </w:pPr>
          </w:p>
        </w:tc>
      </w:tr>
      <w:tr w:rsidR="00B11C20" w:rsidRPr="00493E14" w14:paraId="3460F049" w14:textId="77777777" w:rsidTr="00531AF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C813578" w14:textId="77777777" w:rsidR="0021738C" w:rsidRDefault="00531AF4">
            <w:pPr>
              <w:pStyle w:val="Tabletext"/>
              <w:rPr>
                <w:rFonts w:eastAsiaTheme="minorEastAsia"/>
                <w:color w:val="0D0D0D" w:themeColor="text1" w:themeTint="F2"/>
                <w:szCs w:val="24"/>
                <w:lang w:eastAsia="en-US"/>
              </w:rPr>
            </w:pPr>
            <w:r>
              <w:rPr>
                <w:color w:val="0D0D0D" w:themeColor="text1" w:themeTint="F2"/>
              </w:rPr>
              <w:t>Personal attributes</w:t>
            </w:r>
          </w:p>
        </w:tc>
        <w:tc>
          <w:tcPr>
            <w:tcW w:w="5778" w:type="dxa"/>
          </w:tcPr>
          <w:p w14:paraId="66A2931A" w14:textId="77777777" w:rsidR="00625BDC" w:rsidRPr="00EB52F8" w:rsidRDefault="005E1A08" w:rsidP="00625BDC">
            <w:pPr>
              <w:pStyle w:val="Tabletext"/>
              <w:numPr>
                <w:ilvl w:val="0"/>
                <w:numId w:val="33"/>
              </w:numPr>
              <w:ind w:left="286" w:hanging="286"/>
              <w:cnfStyle w:val="010000000000" w:firstRow="0" w:lastRow="1" w:firstColumn="0" w:lastColumn="0" w:oddVBand="0" w:evenVBand="0" w:oddHBand="0" w:evenHBand="0" w:firstRowFirstColumn="0" w:firstRowLastColumn="0" w:lastRowFirstColumn="0" w:lastRowLastColumn="0"/>
              <w:rPr>
                <w:rFonts w:eastAsiaTheme="minorEastAsia"/>
                <w:lang w:eastAsia="en-US"/>
              </w:rPr>
            </w:pPr>
            <w:r w:rsidRPr="00EB52F8">
              <w:rPr>
                <w:rFonts w:eastAsia="Times New Roman"/>
              </w:rPr>
              <w:t>Fast learner, able to adapt to change quickly</w:t>
            </w:r>
          </w:p>
          <w:p w14:paraId="05F2392C" w14:textId="72DF1BBE" w:rsidR="00B63082" w:rsidRPr="00EB52F8" w:rsidRDefault="00F279BF" w:rsidP="000C0319">
            <w:pPr>
              <w:pStyle w:val="Tabletext"/>
              <w:numPr>
                <w:ilvl w:val="0"/>
                <w:numId w:val="33"/>
              </w:numPr>
              <w:ind w:left="286" w:hanging="286"/>
              <w:cnfStyle w:val="010000000000" w:firstRow="0" w:lastRow="1" w:firstColumn="0" w:lastColumn="0" w:oddVBand="0" w:evenVBand="0" w:oddHBand="0" w:evenHBand="0" w:firstRowFirstColumn="0" w:firstRowLastColumn="0" w:lastRowFirstColumn="0" w:lastRowLastColumn="0"/>
            </w:pPr>
            <w:r w:rsidRPr="00EB52F8">
              <w:t>Close attention to detail</w:t>
            </w:r>
          </w:p>
        </w:tc>
        <w:tc>
          <w:tcPr>
            <w:tcW w:w="1446" w:type="dxa"/>
          </w:tcPr>
          <w:p w14:paraId="3887EF9A" w14:textId="727F7C02" w:rsidR="00672752" w:rsidRDefault="00B63082" w:rsidP="00B850FA">
            <w:pPr>
              <w:pStyle w:val="Tabletext"/>
              <w:ind w:left="286"/>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p w14:paraId="5B1AF61F" w14:textId="558D2EF0" w:rsidR="00F279BF" w:rsidRDefault="005E1A08" w:rsidP="000C0319">
            <w:pPr>
              <w:pStyle w:val="Tabletext"/>
              <w:ind w:left="286"/>
              <w:cnfStyle w:val="010000000000" w:firstRow="0" w:lastRow="1" w:firstColumn="0" w:lastColumn="0" w:oddVBand="0" w:evenVBand="0" w:oddHBand="0" w:evenHBand="0" w:firstRowFirstColumn="0" w:firstRowLastColumn="0" w:lastRowFirstColumn="0" w:lastRowLastColumn="0"/>
              <w:rPr>
                <w:rFonts w:eastAsiaTheme="minorEastAsia"/>
                <w:szCs w:val="24"/>
                <w:lang w:eastAsia="en-US"/>
              </w:rPr>
            </w:pPr>
            <w:r>
              <w:rPr>
                <w:rFonts w:eastAsiaTheme="minorEastAsia"/>
                <w:szCs w:val="24"/>
                <w:lang w:eastAsia="en-US"/>
              </w:rPr>
              <w:t>E</w:t>
            </w:r>
          </w:p>
        </w:tc>
      </w:tr>
    </w:tbl>
    <w:p w14:paraId="37EE3C4C" w14:textId="63D97FD9" w:rsidR="006319B2" w:rsidRDefault="006319B2" w:rsidP="00A93BE4">
      <w:pPr>
        <w:pStyle w:val="Heading2"/>
        <w:rPr>
          <w:b w:val="0"/>
          <w:bCs w:val="0"/>
        </w:rPr>
      </w:pPr>
    </w:p>
    <w:p w14:paraId="2A0A8E8F" w14:textId="77777777" w:rsidR="006319B2" w:rsidRDefault="006319B2">
      <w:pPr>
        <w:spacing w:before="0" w:line="240" w:lineRule="auto"/>
        <w:rPr>
          <w:rFonts w:asciiTheme="majorHAnsi" w:eastAsiaTheme="majorEastAsia" w:hAnsiTheme="majorHAnsi" w:cstheme="majorBidi"/>
          <w:color w:val="E8443A" w:themeColor="text2"/>
          <w:sz w:val="26"/>
          <w:szCs w:val="26"/>
        </w:rPr>
      </w:pPr>
      <w:r>
        <w:rPr>
          <w:b/>
          <w:bCs/>
        </w:rPr>
        <w:br w:type="page"/>
      </w:r>
    </w:p>
    <w:p w14:paraId="4BB1D87C" w14:textId="77777777" w:rsidR="00A93BE4" w:rsidRDefault="00A93BE4" w:rsidP="00A93BE4">
      <w:pPr>
        <w:pStyle w:val="Heading2"/>
      </w:pPr>
      <w:r>
        <w:lastRenderedPageBreak/>
        <w:t>Application details</w:t>
      </w:r>
    </w:p>
    <w:p w14:paraId="00CAE11F" w14:textId="2EBCB639" w:rsidR="00A93BE4" w:rsidRDefault="00A93BE4" w:rsidP="00A93BE4">
      <w:r>
        <w:t xml:space="preserve">Your CV (no more than two pages) and covering letter, which should detail your skills and evidence of experience and how it relates to the job description, should be uploaded onto our </w:t>
      </w:r>
      <w:hyperlink r:id="rId10" w:history="1">
        <w:r w:rsidRPr="00E50324">
          <w:rPr>
            <w:rStyle w:val="Hyperlink"/>
          </w:rPr>
          <w:t>online application portal</w:t>
        </w:r>
      </w:hyperlink>
      <w:r>
        <w:t>. Your letter should also include your salary expectations, notice period/available start date and where you saw the job advert.</w:t>
      </w:r>
    </w:p>
    <w:p w14:paraId="48C89286" w14:textId="35E94537" w:rsidR="00A93BE4" w:rsidRDefault="00A93BE4" w:rsidP="00715B61">
      <w:pPr>
        <w:rPr>
          <w:rFonts w:asciiTheme="majorHAnsi" w:eastAsiaTheme="majorEastAsia" w:hAnsiTheme="majorHAnsi" w:cstheme="majorBidi"/>
          <w:b/>
          <w:bCs/>
          <w:color w:val="E8443A" w:themeColor="text2"/>
          <w:sz w:val="26"/>
          <w:szCs w:val="26"/>
        </w:rPr>
      </w:pPr>
      <w:r w:rsidRPr="00250BFE">
        <w:t>Early applications are highly encouraged; we will be reviewing submissions as they arrive, and interviews will be held periodically. As we are recruiting on a rolling basis, we reserve the right to end recruitment without notice</w:t>
      </w:r>
      <w:r>
        <w:t>.</w:t>
      </w:r>
    </w:p>
    <w:p w14:paraId="51AA01EB" w14:textId="77777777" w:rsidR="00A93BE4" w:rsidRDefault="00A93BE4" w:rsidP="00A93BE4">
      <w:pPr>
        <w:pStyle w:val="Heading2"/>
      </w:pPr>
      <w:r>
        <w:t>Other</w:t>
      </w:r>
    </w:p>
    <w:p w14:paraId="021880CC" w14:textId="77777777" w:rsidR="00A93BE4" w:rsidRDefault="00A93BE4" w:rsidP="00A93BE4">
      <w:r>
        <w:t xml:space="preserve">We welcome applications from all sections of the community. </w:t>
      </w:r>
    </w:p>
    <w:p w14:paraId="0111BF38" w14:textId="77777777" w:rsidR="00A93BE4" w:rsidRDefault="00A93BE4" w:rsidP="00A93BE4">
      <w:r>
        <w:t>We have a duty to prevent illegal working by checking potential employees’ documents, before employing them, to ensure they have the right to work in the country in which this post is based.</w:t>
      </w:r>
    </w:p>
    <w:p w14:paraId="20E18829" w14:textId="19ED76C0" w:rsidR="00A93BE4" w:rsidRDefault="00A93BE4" w:rsidP="00A93BE4">
      <w:r>
        <w:t>DI</w:t>
      </w:r>
      <w:r w:rsidR="006319B2">
        <w:t xml:space="preserve"> </w:t>
      </w:r>
      <w:r>
        <w:t xml:space="preserve">is an equal opportunities employer, and in line with our policies, we aim to ensure that no job applicant receives less favourable treatment on the grounds of race, colour, nationality, religion, ethnic or national origin, age, gender, marital status, sexual orientation or disability. </w:t>
      </w:r>
    </w:p>
    <w:p w14:paraId="07315BF1" w14:textId="77777777" w:rsidR="00A93BE4" w:rsidRDefault="00A93BE4" w:rsidP="00A93BE4">
      <w:pPr>
        <w:rPr>
          <w:rFonts w:asciiTheme="majorHAnsi" w:eastAsiaTheme="majorEastAsia" w:hAnsiTheme="majorHAnsi" w:cstheme="majorBidi"/>
          <w:b/>
          <w:bCs/>
          <w:color w:val="E8443A" w:themeColor="text2"/>
          <w:sz w:val="26"/>
          <w:szCs w:val="26"/>
        </w:rPr>
      </w:pPr>
      <w:r>
        <w:t xml:space="preserve">We find it helpful for all applicants to complete our Diversity Monitoring Form, found on our website at: </w:t>
      </w:r>
      <w:hyperlink r:id="rId11" w:history="1">
        <w:r w:rsidRPr="00BA6B78">
          <w:rPr>
            <w:rStyle w:val="Hyperlink"/>
          </w:rPr>
          <w:t>www.devinit.org/working-with-us/vacancies/</w:t>
        </w:r>
      </w:hyperlink>
      <w:r>
        <w:t xml:space="preserve"> </w:t>
      </w:r>
    </w:p>
    <w:p w14:paraId="3681457C" w14:textId="77777777" w:rsidR="00A93BE4" w:rsidRDefault="00A93BE4" w:rsidP="00A93BE4">
      <w:pPr>
        <w:pStyle w:val="Heading2"/>
      </w:pPr>
      <w:r>
        <w:t>Working together</w:t>
      </w:r>
    </w:p>
    <w:p w14:paraId="185388FE" w14:textId="77777777" w:rsidR="00A93BE4" w:rsidRDefault="00A93BE4" w:rsidP="00A93BE4">
      <w:pPr>
        <w:spacing w:line="276" w:lineRule="auto"/>
        <w:rPr>
          <w:rFonts w:cs="Arial"/>
        </w:rPr>
      </w:pPr>
      <w:r>
        <w:rPr>
          <w:rFonts w:cs="Arial"/>
        </w:rPr>
        <w:t>“People are our greatest asset” – it’s a well-used saying, but at Development Initiatives, it really is true.</w:t>
      </w:r>
    </w:p>
    <w:p w14:paraId="57BB3976" w14:textId="77777777" w:rsidR="00A93BE4" w:rsidRDefault="00A93BE4" w:rsidP="00A93BE4">
      <w:pPr>
        <w:spacing w:line="276" w:lineRule="auto"/>
        <w:rPr>
          <w:rFonts w:cs="Arial"/>
        </w:rPr>
      </w:pPr>
      <w:r>
        <w:rPr>
          <w:rFonts w:cs="Arial"/>
        </w:rPr>
        <w:t>We acknowledge that we work in an environment where the pace is often fast, and we need our people to be able to respond swiftly and creatively to new situations and demands, so it makes sense that the better our employees are, the more effective we will be. For this reason, we work hard to create an environment that meets everyone’s needs.</w:t>
      </w:r>
    </w:p>
    <w:p w14:paraId="44983EC1" w14:textId="77777777" w:rsidR="00A93BE4" w:rsidRDefault="00A93BE4" w:rsidP="00A93BE4">
      <w:pPr>
        <w:spacing w:line="276" w:lineRule="auto"/>
        <w:rPr>
          <w:rFonts w:cs="Arial"/>
        </w:rPr>
      </w:pPr>
      <w:r>
        <w:rPr>
          <w:rFonts w:cs="Arial"/>
        </w:rPr>
        <w:t>In line with our values (</w:t>
      </w:r>
      <w:r>
        <w:t>people-centred, purpose-driven and transparent</w:t>
      </w:r>
      <w:r>
        <w:rPr>
          <w:rFonts w:cs="Arial"/>
        </w:rPr>
        <w:t>), we aim for a culture of honesty and openness and want to attract and retain talented people who share our vision. We also like to offer individuals the space to use their talents in an innovative working environment with colleagues who are passionate about our vision.</w:t>
      </w:r>
    </w:p>
    <w:p w14:paraId="125E37BB" w14:textId="77777777" w:rsidR="006319B2" w:rsidRDefault="006319B2">
      <w:pPr>
        <w:spacing w:before="0" w:line="240" w:lineRule="auto"/>
        <w:rPr>
          <w:rFonts w:asciiTheme="majorHAnsi" w:eastAsiaTheme="majorEastAsia" w:hAnsiTheme="majorHAnsi" w:cstheme="majorBidi"/>
          <w:b/>
          <w:bCs/>
          <w:color w:val="E8443A" w:themeColor="text2"/>
          <w:sz w:val="22"/>
        </w:rPr>
      </w:pPr>
      <w:r>
        <w:br w:type="page"/>
      </w:r>
    </w:p>
    <w:p w14:paraId="1FAC589E" w14:textId="70233968" w:rsidR="00A93BE4" w:rsidRDefault="00A93BE4" w:rsidP="00A93BE4">
      <w:pPr>
        <w:pStyle w:val="Heading3"/>
      </w:pPr>
      <w:r>
        <w:lastRenderedPageBreak/>
        <w:t>UK</w:t>
      </w:r>
    </w:p>
    <w:p w14:paraId="31D06B75" w14:textId="77777777" w:rsidR="00A93BE4" w:rsidRDefault="00A93BE4" w:rsidP="00A93BE4">
      <w:pPr>
        <w:pStyle w:val="ListParagraph"/>
        <w:spacing w:before="0"/>
        <w:ind w:left="357" w:hanging="357"/>
      </w:pPr>
      <w:r>
        <w:t>Informal work environment (e.g. casual dress)</w:t>
      </w:r>
    </w:p>
    <w:p w14:paraId="23B73AFA" w14:textId="77777777" w:rsidR="00A93BE4" w:rsidRDefault="00A93BE4" w:rsidP="00A93BE4">
      <w:pPr>
        <w:pStyle w:val="ListParagraph"/>
        <w:spacing w:before="0"/>
        <w:ind w:left="357" w:hanging="357"/>
      </w:pPr>
      <w:r>
        <w:t>Pension scheme with 5% employer contribution</w:t>
      </w:r>
    </w:p>
    <w:p w14:paraId="475E49A2" w14:textId="77777777" w:rsidR="00A93BE4" w:rsidRDefault="00A93BE4" w:rsidP="00A93BE4">
      <w:pPr>
        <w:pStyle w:val="ListParagraph"/>
        <w:spacing w:before="0"/>
        <w:ind w:left="357" w:hanging="357"/>
      </w:pPr>
      <w:r>
        <w:t>Flexible working arrangements (e.g. homeworking, flexitime)</w:t>
      </w:r>
    </w:p>
    <w:p w14:paraId="073BAA44" w14:textId="77777777" w:rsidR="00A93BE4" w:rsidRDefault="00A93BE4" w:rsidP="00A93BE4">
      <w:pPr>
        <w:pStyle w:val="ListParagraph"/>
        <w:spacing w:before="0"/>
        <w:ind w:left="357" w:hanging="357"/>
      </w:pPr>
      <w:r>
        <w:t xml:space="preserve">Healthcare scheme with employee assistance programme </w:t>
      </w:r>
    </w:p>
    <w:p w14:paraId="16FFA116" w14:textId="77777777" w:rsidR="00A93BE4" w:rsidRDefault="00A93BE4" w:rsidP="00A93BE4">
      <w:pPr>
        <w:pStyle w:val="ListParagraph"/>
        <w:spacing w:before="0"/>
        <w:ind w:left="357" w:hanging="357"/>
      </w:pPr>
      <w:r>
        <w:t xml:space="preserve">Paid study leave and financial support </w:t>
      </w:r>
    </w:p>
    <w:p w14:paraId="67D38D2D" w14:textId="77777777" w:rsidR="00A93BE4" w:rsidRDefault="00A93BE4" w:rsidP="00A93BE4">
      <w:pPr>
        <w:pStyle w:val="ListParagraph"/>
        <w:spacing w:before="0"/>
        <w:ind w:left="357" w:hanging="357"/>
      </w:pPr>
      <w:r>
        <w:t>Paid professional membership fees</w:t>
      </w:r>
    </w:p>
    <w:p w14:paraId="39DBDC6D" w14:textId="77777777" w:rsidR="00A93BE4" w:rsidRDefault="00A93BE4" w:rsidP="00A93BE4">
      <w:pPr>
        <w:pStyle w:val="ListParagraph"/>
        <w:spacing w:before="0"/>
        <w:ind w:left="357" w:hanging="357"/>
      </w:pPr>
      <w:r>
        <w:t>Buy/sell holiday scheme</w:t>
      </w:r>
    </w:p>
    <w:p w14:paraId="42A41CB6" w14:textId="18A764E1" w:rsidR="00A93BE4" w:rsidRDefault="00A93BE4" w:rsidP="00A93BE4">
      <w:pPr>
        <w:pStyle w:val="ListParagraph"/>
        <w:spacing w:before="0"/>
        <w:ind w:left="357" w:hanging="357"/>
      </w:pPr>
      <w:r>
        <w:t xml:space="preserve">Cycle to work scheme </w:t>
      </w:r>
    </w:p>
    <w:p w14:paraId="68D5B9BE" w14:textId="68DA1FD8" w:rsidR="00E50324" w:rsidRDefault="00E50324" w:rsidP="00A93BE4">
      <w:pPr>
        <w:pStyle w:val="ListParagraph"/>
        <w:spacing w:before="0"/>
        <w:ind w:left="357" w:hanging="357"/>
      </w:pPr>
      <w:r>
        <w:t>Childcare vouchers</w:t>
      </w:r>
    </w:p>
    <w:p w14:paraId="4C2CCFF4" w14:textId="082E561B" w:rsidR="00A93BE4" w:rsidRDefault="00A93BE4" w:rsidP="00A93BE4">
      <w:pPr>
        <w:pStyle w:val="ListParagraph"/>
        <w:spacing w:before="0"/>
        <w:ind w:left="357" w:hanging="357"/>
      </w:pPr>
      <w:r>
        <w:t>Enhanced holiday entitlement that increases with long service, plus all UK bank and public holidays and discretionary paid time off at Christmas</w:t>
      </w:r>
    </w:p>
    <w:p w14:paraId="6E32983B" w14:textId="77777777" w:rsidR="00A93BE4" w:rsidRPr="00032C5A" w:rsidRDefault="00A93BE4" w:rsidP="00A93BE4">
      <w:pPr>
        <w:pStyle w:val="ListParagraph"/>
        <w:spacing w:before="0"/>
        <w:ind w:left="357" w:hanging="357"/>
      </w:pPr>
      <w:r>
        <w:t>Up to five days’ paid volunteering leave (addressing poverty/helping vulnerable people).</w:t>
      </w:r>
    </w:p>
    <w:p w14:paraId="30FF42C9" w14:textId="77777777" w:rsidR="00A93BE4" w:rsidRDefault="00A93BE4">
      <w:pPr>
        <w:spacing w:before="0" w:line="240" w:lineRule="auto"/>
        <w:rPr>
          <w:rFonts w:asciiTheme="majorHAnsi" w:eastAsiaTheme="majorEastAsia" w:hAnsiTheme="majorHAnsi" w:cstheme="majorBidi"/>
          <w:b/>
          <w:bCs/>
          <w:color w:val="E8443A" w:themeColor="text2"/>
          <w:sz w:val="26"/>
          <w:szCs w:val="26"/>
        </w:rPr>
      </w:pPr>
    </w:p>
    <w:sectPr w:rsidR="00A93BE4" w:rsidSect="00DD7AE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0108F" w14:textId="77777777" w:rsidR="00C47DAF" w:rsidRDefault="00C47DAF"/>
  </w:endnote>
  <w:endnote w:type="continuationSeparator" w:id="0">
    <w:p w14:paraId="784733CE" w14:textId="77777777" w:rsidR="00C47DAF" w:rsidRDefault="00C47DAF" w:rsidP="005264C1">
      <w:pPr>
        <w:spacing w:before="0" w:line="240" w:lineRule="auto"/>
      </w:pPr>
    </w:p>
    <w:p w14:paraId="5E9B6703" w14:textId="77777777" w:rsidR="00C47DAF" w:rsidRDefault="00C47DAF"/>
  </w:endnote>
  <w:endnote w:type="continuationNotice" w:id="1">
    <w:p w14:paraId="45366D4E" w14:textId="77777777" w:rsidR="00C47DAF" w:rsidRDefault="00C47DA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4A10" w14:textId="77777777" w:rsidR="00306BCA" w:rsidRDefault="0030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5CE9" w14:textId="4AB139AF" w:rsidR="00F279BF" w:rsidRDefault="00CF64B0">
    <w:pPr>
      <w:pStyle w:val="Footer"/>
    </w:pPr>
    <w:r>
      <w:t>Project Officer</w:t>
    </w:r>
    <w:r w:rsidR="000F6EE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8EC3" w14:textId="77777777" w:rsidR="00306BCA" w:rsidRDefault="00306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1D3DD" w14:textId="77777777" w:rsidR="00C47DAF" w:rsidRDefault="00C47DAF" w:rsidP="005264C1">
      <w:pPr>
        <w:spacing w:before="0" w:line="240" w:lineRule="auto"/>
      </w:pPr>
      <w:r>
        <w:separator/>
      </w:r>
    </w:p>
    <w:p w14:paraId="68C9B5E6" w14:textId="77777777" w:rsidR="00C47DAF" w:rsidRDefault="00C47DAF"/>
  </w:footnote>
  <w:footnote w:type="continuationSeparator" w:id="0">
    <w:p w14:paraId="431DBBA2" w14:textId="77777777" w:rsidR="00C47DAF" w:rsidRDefault="00C47DAF" w:rsidP="005264C1">
      <w:pPr>
        <w:spacing w:before="0" w:line="240" w:lineRule="auto"/>
      </w:pPr>
      <w:r>
        <w:continuationSeparator/>
      </w:r>
    </w:p>
    <w:p w14:paraId="66B3FEC1" w14:textId="77777777" w:rsidR="00C47DAF" w:rsidRDefault="00C47D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5C3B" w14:textId="77777777" w:rsidR="00306BCA" w:rsidRDefault="00306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936" w14:textId="77777777" w:rsidR="00306BCA" w:rsidRDefault="00306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BEEC" w14:textId="77777777" w:rsidR="00F279BF" w:rsidRDefault="00F279BF">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D2A96"/>
    <w:multiLevelType w:val="hybridMultilevel"/>
    <w:tmpl w:val="07DC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5441"/>
    <w:multiLevelType w:val="hybridMultilevel"/>
    <w:tmpl w:val="36967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82DA3"/>
    <w:multiLevelType w:val="hybridMultilevel"/>
    <w:tmpl w:val="F88A5B7A"/>
    <w:lvl w:ilvl="0" w:tplc="4B8CC4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AF0089"/>
    <w:multiLevelType w:val="hybridMultilevel"/>
    <w:tmpl w:val="91B42E84"/>
    <w:lvl w:ilvl="0" w:tplc="4B8CC4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1A01"/>
    <w:multiLevelType w:val="hybridMultilevel"/>
    <w:tmpl w:val="62281616"/>
    <w:lvl w:ilvl="0" w:tplc="4B8CC4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133CA5"/>
    <w:multiLevelType w:val="hybridMultilevel"/>
    <w:tmpl w:val="6AAEF5E4"/>
    <w:lvl w:ilvl="0" w:tplc="4B8CC4A6">
      <w:start w:val="1"/>
      <w:numFmt w:val="decimal"/>
      <w:pStyle w:val="ListParagraphnumbers"/>
      <w:lvlText w:val="%1."/>
      <w:lvlJc w:val="left"/>
      <w:pPr>
        <w:ind w:left="360" w:hanging="360"/>
      </w:pPr>
      <w:rPr>
        <w:rFonts w:hint="default"/>
        <w:color w:val="453F43" w:themeColor="background2"/>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Symbol" w:hAnsi="Symbol"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Symbol" w:hAnsi="Symbol" w:hint="default"/>
      </w:rPr>
    </w:lvl>
  </w:abstractNum>
  <w:abstractNum w:abstractNumId="12" w15:restartNumberingAfterBreak="0">
    <w:nsid w:val="3CF30657"/>
    <w:multiLevelType w:val="hybridMultilevel"/>
    <w:tmpl w:val="BF38435E"/>
    <w:lvl w:ilvl="0" w:tplc="4B8CC4A6">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E45FAE"/>
    <w:multiLevelType w:val="hybridMultilevel"/>
    <w:tmpl w:val="1550E52E"/>
    <w:lvl w:ilvl="0" w:tplc="4B8CC4A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A67E46"/>
    <w:multiLevelType w:val="hybridMultilevel"/>
    <w:tmpl w:val="1750D9BA"/>
    <w:lvl w:ilvl="0" w:tplc="4B8CC4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354D07"/>
    <w:multiLevelType w:val="hybridMultilevel"/>
    <w:tmpl w:val="8C3A17F8"/>
    <w:lvl w:ilvl="0" w:tplc="4B8CC4A6">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6" w15:restartNumberingAfterBreak="0">
    <w:nsid w:val="6079511F"/>
    <w:multiLevelType w:val="hybridMultilevel"/>
    <w:tmpl w:val="FDB467E2"/>
    <w:lvl w:ilvl="0" w:tplc="4B8CC4A6">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3656DEA"/>
    <w:multiLevelType w:val="hybridMultilevel"/>
    <w:tmpl w:val="DFD81F1E"/>
    <w:lvl w:ilvl="0" w:tplc="4B8CC4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A5D2EE6"/>
    <w:multiLevelType w:val="hybridMultilevel"/>
    <w:tmpl w:val="BEFC4E96"/>
    <w:lvl w:ilvl="0" w:tplc="4B8CC4A6">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0"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35D74E0"/>
    <w:multiLevelType w:val="hybridMultilevel"/>
    <w:tmpl w:val="0772E9E2"/>
    <w:lvl w:ilvl="0" w:tplc="4B8CC4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DA3389"/>
    <w:multiLevelType w:val="hybridMultilevel"/>
    <w:tmpl w:val="35265904"/>
    <w:lvl w:ilvl="0" w:tplc="4B8CC4A6">
      <w:start w:val="1"/>
      <w:numFmt w:val="bullet"/>
      <w:pStyle w:val="Tabletextwith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DA5DDF"/>
    <w:multiLevelType w:val="hybridMultilevel"/>
    <w:tmpl w:val="626E92E4"/>
    <w:lvl w:ilvl="0" w:tplc="4B8CC4A6">
      <w:start w:val="1"/>
      <w:numFmt w:val="bullet"/>
      <w:pStyle w:val="ListParagraph"/>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Symbol" w:hAnsi="Symbo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Symbol" w:hAnsi="Symbol"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Symbol" w:hAnsi="Symbol" w:hint="default"/>
      </w:rPr>
    </w:lvl>
  </w:abstractNum>
  <w:num w:numId="1">
    <w:abstractNumId w:val="23"/>
  </w:num>
  <w:num w:numId="2">
    <w:abstractNumId w:val="11"/>
  </w:num>
  <w:num w:numId="3">
    <w:abstractNumId w:val="22"/>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5"/>
  </w:num>
  <w:num w:numId="8">
    <w:abstractNumId w:val="5"/>
  </w:num>
  <w:num w:numId="9">
    <w:abstractNumId w:val="12"/>
  </w:num>
  <w:num w:numId="10">
    <w:abstractNumId w:val="2"/>
  </w:num>
  <w:num w:numId="11">
    <w:abstractNumId w:val="8"/>
  </w:num>
  <w:num w:numId="12">
    <w:abstractNumId w:val="0"/>
  </w:num>
  <w:num w:numId="13">
    <w:abstractNumId w:val="14"/>
  </w:num>
  <w:num w:numId="14">
    <w:abstractNumId w:val="17"/>
  </w:num>
  <w:num w:numId="15">
    <w:abstractNumId w:val="13"/>
  </w:num>
  <w:num w:numId="16">
    <w:abstractNumId w:val="10"/>
  </w:num>
  <w:num w:numId="17">
    <w:abstractNumId w:val="20"/>
  </w:num>
  <w:num w:numId="18">
    <w:abstractNumId w:val="18"/>
  </w:num>
  <w:num w:numId="19">
    <w:abstractNumId w:val="6"/>
  </w:num>
  <w:num w:numId="20">
    <w:abstractNumId w:val="23"/>
  </w:num>
  <w:num w:numId="21">
    <w:abstractNumId w:val="9"/>
  </w:num>
  <w:num w:numId="22">
    <w:abstractNumId w:val="21"/>
  </w:num>
  <w:num w:numId="23">
    <w:abstractNumId w:val="16"/>
  </w:num>
  <w:num w:numId="24">
    <w:abstractNumId w:val="7"/>
  </w:num>
  <w:num w:numId="25">
    <w:abstractNumId w:val="3"/>
  </w:num>
  <w:num w:numId="26">
    <w:abstractNumId w:val="23"/>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4"/>
  </w:num>
  <w:num w:numId="34">
    <w:abstractNumId w:val="19"/>
  </w:num>
  <w:num w:numId="35">
    <w:abstractNumId w:val="23"/>
  </w:num>
  <w:num w:numId="36">
    <w:abstractNumId w:val="23"/>
  </w:num>
  <w:num w:numId="37">
    <w:abstractNumId w:val="23"/>
  </w:num>
  <w:num w:numId="38">
    <w:abstractNumId w:val="23"/>
  </w:num>
  <w:num w:numId="39">
    <w:abstractNumId w:val="1"/>
  </w:num>
  <w:num w:numId="40">
    <w:abstractNumId w:val="23"/>
  </w:num>
  <w:num w:numId="4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revisionView w:markup="0"/>
  <w:defaultTabStop w:val="720"/>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155A4"/>
    <w:rsid w:val="0002621D"/>
    <w:rsid w:val="00030296"/>
    <w:rsid w:val="00031DE0"/>
    <w:rsid w:val="00032C5A"/>
    <w:rsid w:val="000768EC"/>
    <w:rsid w:val="00080E2D"/>
    <w:rsid w:val="000925BA"/>
    <w:rsid w:val="00096F96"/>
    <w:rsid w:val="000B7C8C"/>
    <w:rsid w:val="000C0259"/>
    <w:rsid w:val="000C0319"/>
    <w:rsid w:val="000C6EDA"/>
    <w:rsid w:val="000D46B5"/>
    <w:rsid w:val="000E7DF0"/>
    <w:rsid w:val="000F6EEA"/>
    <w:rsid w:val="000F775B"/>
    <w:rsid w:val="00102134"/>
    <w:rsid w:val="00103EF5"/>
    <w:rsid w:val="001154E5"/>
    <w:rsid w:val="0012310A"/>
    <w:rsid w:val="0013029A"/>
    <w:rsid w:val="001347B7"/>
    <w:rsid w:val="001441AB"/>
    <w:rsid w:val="001454FA"/>
    <w:rsid w:val="00147C61"/>
    <w:rsid w:val="001560AD"/>
    <w:rsid w:val="0016197E"/>
    <w:rsid w:val="00162BBB"/>
    <w:rsid w:val="00167130"/>
    <w:rsid w:val="001721BD"/>
    <w:rsid w:val="00172F88"/>
    <w:rsid w:val="00177258"/>
    <w:rsid w:val="001816E5"/>
    <w:rsid w:val="00182152"/>
    <w:rsid w:val="00185899"/>
    <w:rsid w:val="00186F60"/>
    <w:rsid w:val="00194579"/>
    <w:rsid w:val="001A1E03"/>
    <w:rsid w:val="001A7FE9"/>
    <w:rsid w:val="001B6B3A"/>
    <w:rsid w:val="001C2E44"/>
    <w:rsid w:val="001C42E6"/>
    <w:rsid w:val="001C69EA"/>
    <w:rsid w:val="0020015D"/>
    <w:rsid w:val="002007EE"/>
    <w:rsid w:val="002031DA"/>
    <w:rsid w:val="00206D9E"/>
    <w:rsid w:val="002079E8"/>
    <w:rsid w:val="0021738C"/>
    <w:rsid w:val="00226F66"/>
    <w:rsid w:val="00230202"/>
    <w:rsid w:val="00231E15"/>
    <w:rsid w:val="002328CD"/>
    <w:rsid w:val="002367C5"/>
    <w:rsid w:val="00236D1F"/>
    <w:rsid w:val="00237BB4"/>
    <w:rsid w:val="00237CFC"/>
    <w:rsid w:val="0024017D"/>
    <w:rsid w:val="002433B7"/>
    <w:rsid w:val="00255BB7"/>
    <w:rsid w:val="002577E9"/>
    <w:rsid w:val="0026332C"/>
    <w:rsid w:val="00264549"/>
    <w:rsid w:val="00267FFB"/>
    <w:rsid w:val="00272C3B"/>
    <w:rsid w:val="00272E1D"/>
    <w:rsid w:val="002826BA"/>
    <w:rsid w:val="0028521F"/>
    <w:rsid w:val="00293D15"/>
    <w:rsid w:val="002A2AFC"/>
    <w:rsid w:val="002B3508"/>
    <w:rsid w:val="002B4F6A"/>
    <w:rsid w:val="002C0350"/>
    <w:rsid w:val="002C57E0"/>
    <w:rsid w:val="002D3E62"/>
    <w:rsid w:val="002D4413"/>
    <w:rsid w:val="002E07DA"/>
    <w:rsid w:val="002E3A7D"/>
    <w:rsid w:val="002E7489"/>
    <w:rsid w:val="002F1894"/>
    <w:rsid w:val="002F7651"/>
    <w:rsid w:val="00306BCA"/>
    <w:rsid w:val="00326AB9"/>
    <w:rsid w:val="003319AF"/>
    <w:rsid w:val="00341131"/>
    <w:rsid w:val="00341C1F"/>
    <w:rsid w:val="00341EF9"/>
    <w:rsid w:val="00342F56"/>
    <w:rsid w:val="00347D46"/>
    <w:rsid w:val="003531CB"/>
    <w:rsid w:val="00360C1E"/>
    <w:rsid w:val="0036231E"/>
    <w:rsid w:val="00364EC9"/>
    <w:rsid w:val="00367191"/>
    <w:rsid w:val="00376C89"/>
    <w:rsid w:val="00384F25"/>
    <w:rsid w:val="0038753C"/>
    <w:rsid w:val="003877F6"/>
    <w:rsid w:val="00393974"/>
    <w:rsid w:val="0039568F"/>
    <w:rsid w:val="003A001E"/>
    <w:rsid w:val="003A4C73"/>
    <w:rsid w:val="003B1FD9"/>
    <w:rsid w:val="003B20ED"/>
    <w:rsid w:val="003B58F3"/>
    <w:rsid w:val="003B5B81"/>
    <w:rsid w:val="003B7106"/>
    <w:rsid w:val="003C01B6"/>
    <w:rsid w:val="003C07E9"/>
    <w:rsid w:val="003C120F"/>
    <w:rsid w:val="003D1E1C"/>
    <w:rsid w:val="003E30F2"/>
    <w:rsid w:val="003E366D"/>
    <w:rsid w:val="003E5436"/>
    <w:rsid w:val="003E605C"/>
    <w:rsid w:val="003E6D4D"/>
    <w:rsid w:val="003E6EF9"/>
    <w:rsid w:val="003F4109"/>
    <w:rsid w:val="003F62FF"/>
    <w:rsid w:val="00401162"/>
    <w:rsid w:val="00410726"/>
    <w:rsid w:val="0041412C"/>
    <w:rsid w:val="00416912"/>
    <w:rsid w:val="00433EEE"/>
    <w:rsid w:val="00434AC8"/>
    <w:rsid w:val="00434FEC"/>
    <w:rsid w:val="004439A2"/>
    <w:rsid w:val="00446073"/>
    <w:rsid w:val="004473CE"/>
    <w:rsid w:val="0045062F"/>
    <w:rsid w:val="0045196A"/>
    <w:rsid w:val="00467A87"/>
    <w:rsid w:val="00476615"/>
    <w:rsid w:val="004772F8"/>
    <w:rsid w:val="004818C9"/>
    <w:rsid w:val="00481A68"/>
    <w:rsid w:val="004841B3"/>
    <w:rsid w:val="00492198"/>
    <w:rsid w:val="00493E14"/>
    <w:rsid w:val="00495F73"/>
    <w:rsid w:val="004B38A5"/>
    <w:rsid w:val="004B44A3"/>
    <w:rsid w:val="004B4CD8"/>
    <w:rsid w:val="004B4E83"/>
    <w:rsid w:val="004D7394"/>
    <w:rsid w:val="004E1EF5"/>
    <w:rsid w:val="004E4675"/>
    <w:rsid w:val="004F57E2"/>
    <w:rsid w:val="004F66A0"/>
    <w:rsid w:val="00511FFD"/>
    <w:rsid w:val="005158F2"/>
    <w:rsid w:val="00517A62"/>
    <w:rsid w:val="0052460E"/>
    <w:rsid w:val="005264C1"/>
    <w:rsid w:val="0052742E"/>
    <w:rsid w:val="00531AF4"/>
    <w:rsid w:val="005417F5"/>
    <w:rsid w:val="0054543A"/>
    <w:rsid w:val="0055357B"/>
    <w:rsid w:val="00554E4F"/>
    <w:rsid w:val="00554EAA"/>
    <w:rsid w:val="0055550F"/>
    <w:rsid w:val="005566BE"/>
    <w:rsid w:val="0055688C"/>
    <w:rsid w:val="00557043"/>
    <w:rsid w:val="0057135C"/>
    <w:rsid w:val="00572A6C"/>
    <w:rsid w:val="00580A1F"/>
    <w:rsid w:val="00582A1B"/>
    <w:rsid w:val="005939A3"/>
    <w:rsid w:val="005B4019"/>
    <w:rsid w:val="005C00D3"/>
    <w:rsid w:val="005C20F9"/>
    <w:rsid w:val="005C7720"/>
    <w:rsid w:val="005D207B"/>
    <w:rsid w:val="005D2A89"/>
    <w:rsid w:val="005E1A08"/>
    <w:rsid w:val="005E4F30"/>
    <w:rsid w:val="005E572D"/>
    <w:rsid w:val="005F66B1"/>
    <w:rsid w:val="005F7F3C"/>
    <w:rsid w:val="0060006D"/>
    <w:rsid w:val="00604EF3"/>
    <w:rsid w:val="0060759E"/>
    <w:rsid w:val="006118AD"/>
    <w:rsid w:val="0061701C"/>
    <w:rsid w:val="00623179"/>
    <w:rsid w:val="00625BDC"/>
    <w:rsid w:val="00625E58"/>
    <w:rsid w:val="006275CA"/>
    <w:rsid w:val="006319B2"/>
    <w:rsid w:val="00635ECB"/>
    <w:rsid w:val="006458DB"/>
    <w:rsid w:val="00652417"/>
    <w:rsid w:val="00653996"/>
    <w:rsid w:val="006551A3"/>
    <w:rsid w:val="006611B4"/>
    <w:rsid w:val="00663C08"/>
    <w:rsid w:val="00664CBD"/>
    <w:rsid w:val="00665A65"/>
    <w:rsid w:val="00671D13"/>
    <w:rsid w:val="00672752"/>
    <w:rsid w:val="006738C3"/>
    <w:rsid w:val="0068389A"/>
    <w:rsid w:val="0068728B"/>
    <w:rsid w:val="00692889"/>
    <w:rsid w:val="006962D9"/>
    <w:rsid w:val="006A1117"/>
    <w:rsid w:val="006A6B2C"/>
    <w:rsid w:val="006B1757"/>
    <w:rsid w:val="006B47A0"/>
    <w:rsid w:val="006C3380"/>
    <w:rsid w:val="006D63CF"/>
    <w:rsid w:val="006E79BF"/>
    <w:rsid w:val="006E7DC1"/>
    <w:rsid w:val="006F1268"/>
    <w:rsid w:val="006F7E96"/>
    <w:rsid w:val="00715B61"/>
    <w:rsid w:val="0071656C"/>
    <w:rsid w:val="00724045"/>
    <w:rsid w:val="007268ED"/>
    <w:rsid w:val="00736F6F"/>
    <w:rsid w:val="00742B92"/>
    <w:rsid w:val="00750070"/>
    <w:rsid w:val="0075134A"/>
    <w:rsid w:val="00760353"/>
    <w:rsid w:val="00762606"/>
    <w:rsid w:val="00767C6D"/>
    <w:rsid w:val="00782300"/>
    <w:rsid w:val="007A22DE"/>
    <w:rsid w:val="007A3785"/>
    <w:rsid w:val="007A7361"/>
    <w:rsid w:val="007A7388"/>
    <w:rsid w:val="007B3415"/>
    <w:rsid w:val="007D3F08"/>
    <w:rsid w:val="007D3F6C"/>
    <w:rsid w:val="007D6EBB"/>
    <w:rsid w:val="007E2F02"/>
    <w:rsid w:val="007E6DDA"/>
    <w:rsid w:val="007F42BE"/>
    <w:rsid w:val="007F782C"/>
    <w:rsid w:val="0082006C"/>
    <w:rsid w:val="008209DE"/>
    <w:rsid w:val="00821E8E"/>
    <w:rsid w:val="00822159"/>
    <w:rsid w:val="00830F0B"/>
    <w:rsid w:val="00831D11"/>
    <w:rsid w:val="00832092"/>
    <w:rsid w:val="008320B2"/>
    <w:rsid w:val="00836DB1"/>
    <w:rsid w:val="00840969"/>
    <w:rsid w:val="008429C8"/>
    <w:rsid w:val="00857AA4"/>
    <w:rsid w:val="008649E4"/>
    <w:rsid w:val="008733EB"/>
    <w:rsid w:val="00876858"/>
    <w:rsid w:val="008778AC"/>
    <w:rsid w:val="00881195"/>
    <w:rsid w:val="0088343F"/>
    <w:rsid w:val="008853A8"/>
    <w:rsid w:val="008914CB"/>
    <w:rsid w:val="00895371"/>
    <w:rsid w:val="00897EAF"/>
    <w:rsid w:val="008A49BF"/>
    <w:rsid w:val="008B5908"/>
    <w:rsid w:val="008B7AE3"/>
    <w:rsid w:val="008C2759"/>
    <w:rsid w:val="008C2E48"/>
    <w:rsid w:val="008C306C"/>
    <w:rsid w:val="008D1238"/>
    <w:rsid w:val="008D208B"/>
    <w:rsid w:val="008D2467"/>
    <w:rsid w:val="008D2E2B"/>
    <w:rsid w:val="008D3194"/>
    <w:rsid w:val="008E1E43"/>
    <w:rsid w:val="008F22CB"/>
    <w:rsid w:val="008F58F1"/>
    <w:rsid w:val="0090479C"/>
    <w:rsid w:val="00913324"/>
    <w:rsid w:val="009172A1"/>
    <w:rsid w:val="00917875"/>
    <w:rsid w:val="00920793"/>
    <w:rsid w:val="0092167B"/>
    <w:rsid w:val="00921BAD"/>
    <w:rsid w:val="00924CC7"/>
    <w:rsid w:val="00940794"/>
    <w:rsid w:val="00941BE0"/>
    <w:rsid w:val="009438F0"/>
    <w:rsid w:val="00945490"/>
    <w:rsid w:val="00954878"/>
    <w:rsid w:val="00956B81"/>
    <w:rsid w:val="00961020"/>
    <w:rsid w:val="009751F5"/>
    <w:rsid w:val="0097537B"/>
    <w:rsid w:val="009817DE"/>
    <w:rsid w:val="009862E8"/>
    <w:rsid w:val="00986A6F"/>
    <w:rsid w:val="0099323E"/>
    <w:rsid w:val="00994123"/>
    <w:rsid w:val="00994938"/>
    <w:rsid w:val="009A216C"/>
    <w:rsid w:val="009A340C"/>
    <w:rsid w:val="009A54AC"/>
    <w:rsid w:val="009B1CCC"/>
    <w:rsid w:val="009C6244"/>
    <w:rsid w:val="009C6FBA"/>
    <w:rsid w:val="009D32F8"/>
    <w:rsid w:val="009D54B5"/>
    <w:rsid w:val="009D6AA1"/>
    <w:rsid w:val="009F46B2"/>
    <w:rsid w:val="009F6A61"/>
    <w:rsid w:val="009F6C27"/>
    <w:rsid w:val="00A035EF"/>
    <w:rsid w:val="00A03696"/>
    <w:rsid w:val="00A13190"/>
    <w:rsid w:val="00A17DB7"/>
    <w:rsid w:val="00A242D1"/>
    <w:rsid w:val="00A243A9"/>
    <w:rsid w:val="00A30173"/>
    <w:rsid w:val="00A462C7"/>
    <w:rsid w:val="00A47814"/>
    <w:rsid w:val="00A570EE"/>
    <w:rsid w:val="00A60C73"/>
    <w:rsid w:val="00A616FD"/>
    <w:rsid w:val="00A659BB"/>
    <w:rsid w:val="00A7318C"/>
    <w:rsid w:val="00A7433B"/>
    <w:rsid w:val="00A81269"/>
    <w:rsid w:val="00A8505E"/>
    <w:rsid w:val="00A91026"/>
    <w:rsid w:val="00A9356A"/>
    <w:rsid w:val="00A93BE4"/>
    <w:rsid w:val="00A94BA7"/>
    <w:rsid w:val="00A96A54"/>
    <w:rsid w:val="00AA00B2"/>
    <w:rsid w:val="00AB00B5"/>
    <w:rsid w:val="00AB78EB"/>
    <w:rsid w:val="00AC14BE"/>
    <w:rsid w:val="00AC257B"/>
    <w:rsid w:val="00AD11E5"/>
    <w:rsid w:val="00AD3599"/>
    <w:rsid w:val="00AD3CC0"/>
    <w:rsid w:val="00AD3CCE"/>
    <w:rsid w:val="00AD62A4"/>
    <w:rsid w:val="00AD6E78"/>
    <w:rsid w:val="00AE4401"/>
    <w:rsid w:val="00AF194E"/>
    <w:rsid w:val="00B03AAD"/>
    <w:rsid w:val="00B11C20"/>
    <w:rsid w:val="00B13976"/>
    <w:rsid w:val="00B21CA4"/>
    <w:rsid w:val="00B3049D"/>
    <w:rsid w:val="00B30D9A"/>
    <w:rsid w:val="00B3637D"/>
    <w:rsid w:val="00B40617"/>
    <w:rsid w:val="00B4580B"/>
    <w:rsid w:val="00B532E1"/>
    <w:rsid w:val="00B5400A"/>
    <w:rsid w:val="00B57E95"/>
    <w:rsid w:val="00B63082"/>
    <w:rsid w:val="00B8276B"/>
    <w:rsid w:val="00B850FA"/>
    <w:rsid w:val="00B86E00"/>
    <w:rsid w:val="00BA1026"/>
    <w:rsid w:val="00BA3EF3"/>
    <w:rsid w:val="00BA5776"/>
    <w:rsid w:val="00BB5A6B"/>
    <w:rsid w:val="00BB76DF"/>
    <w:rsid w:val="00BC21C4"/>
    <w:rsid w:val="00BC4D59"/>
    <w:rsid w:val="00BE0A5F"/>
    <w:rsid w:val="00BF0A65"/>
    <w:rsid w:val="00BF25BB"/>
    <w:rsid w:val="00BF3466"/>
    <w:rsid w:val="00BF62FF"/>
    <w:rsid w:val="00C04DC1"/>
    <w:rsid w:val="00C0520C"/>
    <w:rsid w:val="00C0675F"/>
    <w:rsid w:val="00C149A0"/>
    <w:rsid w:val="00C23BE9"/>
    <w:rsid w:val="00C30916"/>
    <w:rsid w:val="00C30D5F"/>
    <w:rsid w:val="00C37B3C"/>
    <w:rsid w:val="00C47432"/>
    <w:rsid w:val="00C47DAF"/>
    <w:rsid w:val="00C52E8D"/>
    <w:rsid w:val="00C60A75"/>
    <w:rsid w:val="00C631E6"/>
    <w:rsid w:val="00C64273"/>
    <w:rsid w:val="00C674F5"/>
    <w:rsid w:val="00C70BE1"/>
    <w:rsid w:val="00C73A22"/>
    <w:rsid w:val="00C755E0"/>
    <w:rsid w:val="00C77D15"/>
    <w:rsid w:val="00C8076F"/>
    <w:rsid w:val="00C90D24"/>
    <w:rsid w:val="00C90F55"/>
    <w:rsid w:val="00C92C25"/>
    <w:rsid w:val="00C92EA8"/>
    <w:rsid w:val="00CA277E"/>
    <w:rsid w:val="00CA6960"/>
    <w:rsid w:val="00CB1D56"/>
    <w:rsid w:val="00CB22F9"/>
    <w:rsid w:val="00CC11C4"/>
    <w:rsid w:val="00CC32B2"/>
    <w:rsid w:val="00CD2A8C"/>
    <w:rsid w:val="00CD2DCC"/>
    <w:rsid w:val="00CD7137"/>
    <w:rsid w:val="00CD734F"/>
    <w:rsid w:val="00CE0E21"/>
    <w:rsid w:val="00CE383C"/>
    <w:rsid w:val="00CE42A9"/>
    <w:rsid w:val="00CE6C86"/>
    <w:rsid w:val="00CE7382"/>
    <w:rsid w:val="00CF3266"/>
    <w:rsid w:val="00CF64B0"/>
    <w:rsid w:val="00CF761B"/>
    <w:rsid w:val="00D177C5"/>
    <w:rsid w:val="00D2568A"/>
    <w:rsid w:val="00D302A1"/>
    <w:rsid w:val="00D53489"/>
    <w:rsid w:val="00D71453"/>
    <w:rsid w:val="00D7170B"/>
    <w:rsid w:val="00D73A41"/>
    <w:rsid w:val="00D80766"/>
    <w:rsid w:val="00D84A8C"/>
    <w:rsid w:val="00D86161"/>
    <w:rsid w:val="00D87129"/>
    <w:rsid w:val="00D878FD"/>
    <w:rsid w:val="00D91930"/>
    <w:rsid w:val="00D9288C"/>
    <w:rsid w:val="00D9600E"/>
    <w:rsid w:val="00DA11CC"/>
    <w:rsid w:val="00DA7467"/>
    <w:rsid w:val="00DB3412"/>
    <w:rsid w:val="00DC52D0"/>
    <w:rsid w:val="00DD567C"/>
    <w:rsid w:val="00DD7AE2"/>
    <w:rsid w:val="00DE0804"/>
    <w:rsid w:val="00DE2381"/>
    <w:rsid w:val="00DE25EA"/>
    <w:rsid w:val="00DE266E"/>
    <w:rsid w:val="00DF2426"/>
    <w:rsid w:val="00DF4A88"/>
    <w:rsid w:val="00E000FC"/>
    <w:rsid w:val="00E01DE2"/>
    <w:rsid w:val="00E03AB7"/>
    <w:rsid w:val="00E07DFE"/>
    <w:rsid w:val="00E13D22"/>
    <w:rsid w:val="00E17694"/>
    <w:rsid w:val="00E230EC"/>
    <w:rsid w:val="00E231E4"/>
    <w:rsid w:val="00E25A5C"/>
    <w:rsid w:val="00E26BC3"/>
    <w:rsid w:val="00E34143"/>
    <w:rsid w:val="00E50324"/>
    <w:rsid w:val="00E536AA"/>
    <w:rsid w:val="00E62734"/>
    <w:rsid w:val="00E635DA"/>
    <w:rsid w:val="00E65F69"/>
    <w:rsid w:val="00E72715"/>
    <w:rsid w:val="00E82FA9"/>
    <w:rsid w:val="00E86B98"/>
    <w:rsid w:val="00E92933"/>
    <w:rsid w:val="00E92B98"/>
    <w:rsid w:val="00E9448A"/>
    <w:rsid w:val="00EA0B1E"/>
    <w:rsid w:val="00EA23C9"/>
    <w:rsid w:val="00EB0492"/>
    <w:rsid w:val="00EB2383"/>
    <w:rsid w:val="00EB52F8"/>
    <w:rsid w:val="00EC4DAB"/>
    <w:rsid w:val="00ED4D35"/>
    <w:rsid w:val="00EE1BEA"/>
    <w:rsid w:val="00EE35F2"/>
    <w:rsid w:val="00EF068A"/>
    <w:rsid w:val="00EF2B8C"/>
    <w:rsid w:val="00EF60A8"/>
    <w:rsid w:val="00EF6711"/>
    <w:rsid w:val="00F10F2E"/>
    <w:rsid w:val="00F112D9"/>
    <w:rsid w:val="00F11414"/>
    <w:rsid w:val="00F213A4"/>
    <w:rsid w:val="00F228AB"/>
    <w:rsid w:val="00F27976"/>
    <w:rsid w:val="00F279BF"/>
    <w:rsid w:val="00F31730"/>
    <w:rsid w:val="00F33350"/>
    <w:rsid w:val="00F36032"/>
    <w:rsid w:val="00F455E0"/>
    <w:rsid w:val="00F45E33"/>
    <w:rsid w:val="00F462FB"/>
    <w:rsid w:val="00F46318"/>
    <w:rsid w:val="00F472BB"/>
    <w:rsid w:val="00F47AEE"/>
    <w:rsid w:val="00F54F48"/>
    <w:rsid w:val="00F555B2"/>
    <w:rsid w:val="00F66487"/>
    <w:rsid w:val="00F71425"/>
    <w:rsid w:val="00F72022"/>
    <w:rsid w:val="00F76CEB"/>
    <w:rsid w:val="00F80F5A"/>
    <w:rsid w:val="00F87D8B"/>
    <w:rsid w:val="00F97ACA"/>
    <w:rsid w:val="00FA2D9B"/>
    <w:rsid w:val="00FC3F69"/>
    <w:rsid w:val="00FD332F"/>
    <w:rsid w:val="00FD7C7A"/>
    <w:rsid w:val="00FE42E4"/>
    <w:rsid w:val="00FE4438"/>
    <w:rsid w:val="00FF28A0"/>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604E5F"/>
  <w15:docId w15:val="{7CCBBA8C-0C0D-486F-9160-A487EB99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CCC"/>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E92933"/>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E92933"/>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433EEE"/>
    <w:rPr>
      <w:color w:val="605E5C"/>
      <w:shd w:val="clear" w:color="auto" w:fill="E1DFDD"/>
    </w:rPr>
  </w:style>
  <w:style w:type="paragraph" w:styleId="Revision">
    <w:name w:val="Revision"/>
    <w:hidden/>
    <w:uiPriority w:val="99"/>
    <w:semiHidden/>
    <w:rsid w:val="009B1CCC"/>
    <w:rPr>
      <w:color w:val="453F43"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81398">
      <w:bodyDiv w:val="1"/>
      <w:marLeft w:val="0"/>
      <w:marRight w:val="0"/>
      <w:marTop w:val="0"/>
      <w:marBottom w:val="0"/>
      <w:divBdr>
        <w:top w:val="none" w:sz="0" w:space="0" w:color="auto"/>
        <w:left w:val="none" w:sz="0" w:space="0" w:color="auto"/>
        <w:bottom w:val="none" w:sz="0" w:space="0" w:color="auto"/>
        <w:right w:val="none" w:sz="0" w:space="0" w:color="auto"/>
      </w:divBdr>
    </w:div>
    <w:div w:id="914896539">
      <w:bodyDiv w:val="1"/>
      <w:marLeft w:val="0"/>
      <w:marRight w:val="0"/>
      <w:marTop w:val="0"/>
      <w:marBottom w:val="0"/>
      <w:divBdr>
        <w:top w:val="none" w:sz="0" w:space="0" w:color="auto"/>
        <w:left w:val="none" w:sz="0" w:space="0" w:color="auto"/>
        <w:bottom w:val="none" w:sz="0" w:space="0" w:color="auto"/>
        <w:right w:val="none" w:sz="0" w:space="0" w:color="auto"/>
      </w:divBdr>
    </w:div>
    <w:div w:id="1107656240">
      <w:bodyDiv w:val="1"/>
      <w:marLeft w:val="0"/>
      <w:marRight w:val="0"/>
      <w:marTop w:val="0"/>
      <w:marBottom w:val="0"/>
      <w:divBdr>
        <w:top w:val="none" w:sz="0" w:space="0" w:color="auto"/>
        <w:left w:val="none" w:sz="0" w:space="0" w:color="auto"/>
        <w:bottom w:val="none" w:sz="0" w:space="0" w:color="auto"/>
        <w:right w:val="none" w:sz="0" w:space="0" w:color="auto"/>
      </w:divBdr>
    </w:div>
    <w:div w:id="1141583315">
      <w:bodyDiv w:val="1"/>
      <w:marLeft w:val="0"/>
      <w:marRight w:val="0"/>
      <w:marTop w:val="0"/>
      <w:marBottom w:val="0"/>
      <w:divBdr>
        <w:top w:val="none" w:sz="0" w:space="0" w:color="auto"/>
        <w:left w:val="none" w:sz="0" w:space="0" w:color="auto"/>
        <w:bottom w:val="none" w:sz="0" w:space="0" w:color="auto"/>
        <w:right w:val="none" w:sz="0" w:space="0" w:color="auto"/>
      </w:divBdr>
    </w:div>
    <w:div w:id="1304971372">
      <w:bodyDiv w:val="1"/>
      <w:marLeft w:val="0"/>
      <w:marRight w:val="0"/>
      <w:marTop w:val="0"/>
      <w:marBottom w:val="0"/>
      <w:divBdr>
        <w:top w:val="none" w:sz="0" w:space="0" w:color="auto"/>
        <w:left w:val="none" w:sz="0" w:space="0" w:color="auto"/>
        <w:bottom w:val="none" w:sz="0" w:space="0" w:color="auto"/>
        <w:right w:val="none" w:sz="0" w:space="0" w:color="auto"/>
      </w:divBdr>
    </w:div>
    <w:div w:id="1515025758">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init.org/working-with-us/vacanc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ezanneondemand.intervieweb.it/developmentinitiatives/jobs/project_officer_15623/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6E0D-7CB4-4831-A5BC-C6698CA2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7</Pages>
  <Words>1421</Words>
  <Characters>8092</Characters>
  <Application>Microsoft Office Word</Application>
  <DocSecurity>4</DocSecurity>
  <Lines>165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2</cp:revision>
  <dcterms:created xsi:type="dcterms:W3CDTF">2021-07-21T14:04:00Z</dcterms:created>
  <dcterms:modified xsi:type="dcterms:W3CDTF">2021-07-21T14:04:00Z</dcterms:modified>
</cp:coreProperties>
</file>