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0ABE" w14:textId="77777777" w:rsidR="00BA3EF3" w:rsidRDefault="00BF25BB" w:rsidP="00BA3EF3">
      <w:r>
        <w:rPr>
          <w:noProof/>
          <w:lang w:eastAsia="en-GB"/>
        </w:rPr>
        <w:drawing>
          <wp:anchor distT="0" distB="0" distL="114300" distR="114300" simplePos="0" relativeHeight="251665408" behindDoc="1" locked="0" layoutInCell="1" allowOverlap="1" wp14:anchorId="315E5119" wp14:editId="0A5A0733">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3AD2DE35" wp14:editId="46A37750">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4D3D9BE" w14:textId="77777777" w:rsidR="006B47A0" w:rsidRDefault="006B47A0" w:rsidP="00F555B2">
      <w:pPr>
        <w:jc w:val="center"/>
      </w:pPr>
    </w:p>
    <w:p w14:paraId="1E5502C6" w14:textId="77777777" w:rsidR="006B47A0" w:rsidRDefault="006B47A0" w:rsidP="00BA3EF3"/>
    <w:p w14:paraId="3E583AF9" w14:textId="77777777" w:rsidR="006B47A0" w:rsidRDefault="006B47A0" w:rsidP="00BA3EF3"/>
    <w:p w14:paraId="59DB4284" w14:textId="77777777" w:rsidR="006B47A0" w:rsidRDefault="006B47A0" w:rsidP="00BA3EF3"/>
    <w:p w14:paraId="4B93968C" w14:textId="77777777" w:rsidR="006B47A0" w:rsidRDefault="006B47A0" w:rsidP="00BA3EF3"/>
    <w:p w14:paraId="78035578" w14:textId="77777777" w:rsidR="006B47A0" w:rsidRDefault="006B47A0" w:rsidP="00BA3EF3"/>
    <w:p w14:paraId="32F2C9EA" w14:textId="77777777" w:rsidR="006B47A0" w:rsidRDefault="006B47A0" w:rsidP="00BA3EF3"/>
    <w:p w14:paraId="2738F073" w14:textId="77777777" w:rsidR="006B47A0" w:rsidRDefault="006B47A0" w:rsidP="00BA3EF3"/>
    <w:p w14:paraId="4E6D2878" w14:textId="77777777" w:rsidR="006B47A0" w:rsidRDefault="006B47A0" w:rsidP="00BA3EF3"/>
    <w:p w14:paraId="4CB66261" w14:textId="77777777" w:rsidR="006B47A0" w:rsidRDefault="006B47A0" w:rsidP="00BA3EF3"/>
    <w:p w14:paraId="0BE8F477" w14:textId="77777777" w:rsidR="006B47A0" w:rsidRDefault="006B47A0" w:rsidP="00BA3EF3"/>
    <w:p w14:paraId="02F728D0" w14:textId="77777777" w:rsidR="006B47A0" w:rsidRDefault="006B47A0" w:rsidP="00BA3EF3"/>
    <w:p w14:paraId="5EE57426" w14:textId="77777777" w:rsidR="006B47A0" w:rsidRDefault="006B47A0" w:rsidP="00BA3EF3"/>
    <w:p w14:paraId="23A5C5AD" w14:textId="73D74F00" w:rsidR="006B47A0" w:rsidRDefault="006B47A0" w:rsidP="00BA3EF3"/>
    <w:p w14:paraId="299D4F99" w14:textId="25FEB5E7" w:rsidR="006B47A0" w:rsidRDefault="008375FB" w:rsidP="00BA3EF3">
      <w:r>
        <w:rPr>
          <w:noProof/>
          <w:lang w:eastAsia="en-GB"/>
        </w:rPr>
        <mc:AlternateContent>
          <mc:Choice Requires="wps">
            <w:drawing>
              <wp:anchor distT="0" distB="0" distL="114300" distR="114300" simplePos="0" relativeHeight="251659264" behindDoc="0" locked="0" layoutInCell="1" allowOverlap="1" wp14:anchorId="08250CA9" wp14:editId="43714513">
                <wp:simplePos x="0" y="0"/>
                <wp:positionH relativeFrom="column">
                  <wp:posOffset>93345</wp:posOffset>
                </wp:positionH>
                <wp:positionV relativeFrom="paragraph">
                  <wp:posOffset>531495</wp:posOffset>
                </wp:positionV>
                <wp:extent cx="5476875" cy="23526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2352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594A45" w14:textId="071E5DCF" w:rsidR="008375FB" w:rsidRDefault="002D50A9" w:rsidP="001D316C">
                            <w:pPr>
                              <w:pStyle w:val="ReportTitle"/>
                              <w:rPr>
                                <w:sz w:val="72"/>
                              </w:rPr>
                            </w:pPr>
                            <w:r>
                              <w:rPr>
                                <w:sz w:val="72"/>
                              </w:rPr>
                              <w:t xml:space="preserve">Programme </w:t>
                            </w:r>
                            <w:r w:rsidR="00E61C95">
                              <w:rPr>
                                <w:sz w:val="72"/>
                              </w:rPr>
                              <w:t>M</w:t>
                            </w:r>
                            <w:r w:rsidR="00FE2F03">
                              <w:rPr>
                                <w:sz w:val="72"/>
                              </w:rPr>
                              <w:t>anager</w:t>
                            </w:r>
                            <w:r w:rsidR="004D039A">
                              <w:rPr>
                                <w:sz w:val="72"/>
                              </w:rPr>
                              <w:t xml:space="preserve"> </w:t>
                            </w:r>
                            <w:r w:rsidR="00E61C95">
                              <w:rPr>
                                <w:sz w:val="72"/>
                              </w:rPr>
                              <w:t>– Global Nutrition Report</w:t>
                            </w:r>
                            <w:r w:rsidR="008375FB">
                              <w:rPr>
                                <w:sz w:val="72"/>
                              </w:rPr>
                              <w:t xml:space="preserve"> (Maternity Cover)</w:t>
                            </w:r>
                          </w:p>
                          <w:p w14:paraId="1B159BD9" w14:textId="33017F21" w:rsidR="00FE2F03" w:rsidRPr="008375FB" w:rsidRDefault="008375FB" w:rsidP="008375FB">
                            <w:pPr>
                              <w:pStyle w:val="ReportTitle"/>
                              <w:rPr>
                                <w:sz w:val="56"/>
                                <w:szCs w:val="24"/>
                              </w:rPr>
                            </w:pPr>
                            <w:r>
                              <w:rPr>
                                <w:sz w:val="56"/>
                                <w:szCs w:val="24"/>
                              </w:rPr>
                              <w:t>Bristol,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0CA9" id="_x0000_t202" coordsize="21600,21600" o:spt="202" path="m,l,21600r21600,l21600,xe">
                <v:stroke joinstyle="miter"/>
                <v:path gradientshapeok="t" o:connecttype="rect"/>
              </v:shapetype>
              <v:shape id="Text Box 6" o:spid="_x0000_s1026" type="#_x0000_t202" style="position:absolute;margin-left:7.35pt;margin-top:41.85pt;width:431.2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" filled="f" stroked="f">
                <v:textbox>
                  <w:txbxContent>
                    <w:p w14:paraId="62594A45" w14:textId="071E5DCF" w:rsidR="008375FB" w:rsidRDefault="002D50A9" w:rsidP="001D316C">
                      <w:pPr>
                        <w:pStyle w:val="ReportTitle"/>
                        <w:rPr>
                          <w:sz w:val="72"/>
                        </w:rPr>
                      </w:pPr>
                      <w:r>
                        <w:rPr>
                          <w:sz w:val="72"/>
                        </w:rPr>
                        <w:t xml:space="preserve">Programme </w:t>
                      </w:r>
                      <w:r w:rsidR="00E61C95">
                        <w:rPr>
                          <w:sz w:val="72"/>
                        </w:rPr>
                        <w:t>M</w:t>
                      </w:r>
                      <w:r w:rsidR="00FE2F03">
                        <w:rPr>
                          <w:sz w:val="72"/>
                        </w:rPr>
                        <w:t>anager</w:t>
                      </w:r>
                      <w:r w:rsidR="004D039A">
                        <w:rPr>
                          <w:sz w:val="72"/>
                        </w:rPr>
                        <w:t xml:space="preserve"> </w:t>
                      </w:r>
                      <w:r w:rsidR="00E61C95">
                        <w:rPr>
                          <w:sz w:val="72"/>
                        </w:rPr>
                        <w:t>– Global Nutrition Report</w:t>
                      </w:r>
                      <w:r w:rsidR="008375FB">
                        <w:rPr>
                          <w:sz w:val="72"/>
                        </w:rPr>
                        <w:t xml:space="preserve"> (Maternity Cover)</w:t>
                      </w:r>
                    </w:p>
                    <w:p w14:paraId="1B159BD9" w14:textId="33017F21" w:rsidR="00FE2F03" w:rsidRPr="008375FB" w:rsidRDefault="008375FB" w:rsidP="008375FB">
                      <w:pPr>
                        <w:pStyle w:val="ReportTitle"/>
                        <w:rPr>
                          <w:sz w:val="56"/>
                          <w:szCs w:val="24"/>
                        </w:rPr>
                      </w:pPr>
                      <w:r>
                        <w:rPr>
                          <w:sz w:val="56"/>
                          <w:szCs w:val="24"/>
                        </w:rPr>
                        <w:t>Bristol, UK</w:t>
                      </w:r>
                    </w:p>
                  </w:txbxContent>
                </v:textbox>
                <w10:wrap type="square"/>
              </v:shape>
            </w:pict>
          </mc:Fallback>
        </mc:AlternateContent>
      </w:r>
    </w:p>
    <w:p w14:paraId="13035A94" w14:textId="756BB57B" w:rsidR="006B47A0" w:rsidRDefault="006B47A0" w:rsidP="00BA3EF3"/>
    <w:p w14:paraId="7FB056E5" w14:textId="77777777" w:rsidR="004F07D8" w:rsidRDefault="004F07D8" w:rsidP="004F07D8">
      <w:pPr>
        <w:pStyle w:val="Heading1"/>
      </w:pPr>
      <w:bookmarkStart w:id="0" w:name="_Toc501442045"/>
      <w:r w:rsidRPr="0092167B">
        <w:t>About Development Initiatives</w:t>
      </w:r>
      <w:bookmarkEnd w:id="0"/>
    </w:p>
    <w:p w14:paraId="6F207A34" w14:textId="77777777" w:rsidR="008375FB" w:rsidRPr="00684B90" w:rsidRDefault="008375FB" w:rsidP="008375FB">
      <w:pPr>
        <w:spacing w:before="0" w:line="240" w:lineRule="auto"/>
        <w:rPr>
          <w:szCs w:val="20"/>
        </w:rPr>
      </w:pPr>
      <w:r w:rsidRPr="00684B90">
        <w:rPr>
          <w:szCs w:val="20"/>
        </w:rPr>
        <w:t xml:space="preserve">Development Initiatives </w:t>
      </w:r>
      <w:r>
        <w:rPr>
          <w:szCs w:val="20"/>
        </w:rPr>
        <w:t xml:space="preserve">(DI) </w:t>
      </w:r>
      <w:r w:rsidRPr="00684B90">
        <w:rPr>
          <w:szCs w:val="20"/>
        </w:rPr>
        <w:t xml:space="preserve">applies the power of data and evidence to build sustainable solutions. </w:t>
      </w:r>
    </w:p>
    <w:p w14:paraId="4BFD0CC2" w14:textId="77777777" w:rsidR="008375FB" w:rsidRPr="00684B90" w:rsidRDefault="008375FB" w:rsidP="008375FB">
      <w:pPr>
        <w:spacing w:before="0" w:line="240" w:lineRule="auto"/>
        <w:rPr>
          <w:szCs w:val="20"/>
        </w:rPr>
      </w:pPr>
    </w:p>
    <w:p w14:paraId="45DF4FA9" w14:textId="77777777" w:rsidR="008375FB" w:rsidRDefault="008375FB" w:rsidP="008375FB">
      <w:pPr>
        <w:spacing w:before="0" w:line="240" w:lineRule="auto"/>
        <w:rPr>
          <w:szCs w:val="20"/>
        </w:rPr>
      </w:pPr>
      <w:r w:rsidRPr="00781FA9">
        <w:rPr>
          <w:szCs w:val="20"/>
        </w:rPr>
        <w:t xml:space="preserve">Our mission is to work closely with partners to ensure data-driven evidence and analysis are used effectively in policy and practice to end poverty, reduce inequality and increase resilience. </w:t>
      </w:r>
    </w:p>
    <w:p w14:paraId="22FFD06D" w14:textId="77777777" w:rsidR="008375FB" w:rsidRPr="00781FA9" w:rsidRDefault="008375FB" w:rsidP="008375FB">
      <w:pPr>
        <w:spacing w:before="0" w:line="240" w:lineRule="auto"/>
        <w:rPr>
          <w:szCs w:val="20"/>
        </w:rPr>
      </w:pPr>
    </w:p>
    <w:p w14:paraId="4AEBAAC2" w14:textId="77777777" w:rsidR="008375FB" w:rsidRDefault="008375FB" w:rsidP="008375FB">
      <w:pPr>
        <w:spacing w:before="0" w:line="240" w:lineRule="auto"/>
        <w:rPr>
          <w:szCs w:val="20"/>
        </w:rPr>
      </w:pPr>
      <w:r w:rsidRPr="00781FA9">
        <w:rPr>
          <w:szCs w:val="20"/>
        </w:rPr>
        <w:t xml:space="preserve">While data alone cannot bring about a better world, it is vital to achieving it. Data has the power to unlock insight, shine a light on progress and empower people to increase accountability. </w:t>
      </w:r>
    </w:p>
    <w:p w14:paraId="4E02A10E" w14:textId="77777777" w:rsidR="008375FB" w:rsidRPr="00781FA9" w:rsidRDefault="008375FB" w:rsidP="008375FB">
      <w:pPr>
        <w:spacing w:before="0" w:line="240" w:lineRule="auto"/>
        <w:rPr>
          <w:szCs w:val="20"/>
        </w:rPr>
      </w:pPr>
    </w:p>
    <w:p w14:paraId="55E961FD" w14:textId="77777777" w:rsidR="008375FB" w:rsidRPr="00781FA9" w:rsidRDefault="008375FB" w:rsidP="008375FB">
      <w:pPr>
        <w:spacing w:before="0" w:line="240" w:lineRule="auto"/>
        <w:rPr>
          <w:szCs w:val="20"/>
        </w:rPr>
      </w:pPr>
      <w:r w:rsidRPr="00781FA9">
        <w:rPr>
          <w:szCs w:val="20"/>
        </w:rPr>
        <w:t>We focus on three core areas to maximise our impact and achieve our mission:</w:t>
      </w:r>
    </w:p>
    <w:p w14:paraId="756100D2" w14:textId="77777777" w:rsidR="008375FB" w:rsidRPr="00781FA9" w:rsidRDefault="008375FB" w:rsidP="008375FB">
      <w:pPr>
        <w:pStyle w:val="ListParagraph"/>
      </w:pPr>
      <w:r w:rsidRPr="00781FA9">
        <w:t xml:space="preserve">strengthen data ecosystems and improve data quality by helping others to collect, share and manage data and use data responsibility and effectively </w:t>
      </w:r>
    </w:p>
    <w:p w14:paraId="2569774B" w14:textId="77777777" w:rsidR="008375FB" w:rsidRPr="00781FA9" w:rsidRDefault="008375FB" w:rsidP="008375FB">
      <w:pPr>
        <w:pStyle w:val="ListParagraph"/>
      </w:pPr>
      <w:r w:rsidRPr="00781FA9">
        <w:t>Increase use of high-quality, actionable and data-driven analysis that can be used in policy and practice</w:t>
      </w:r>
    </w:p>
    <w:p w14:paraId="5A124D97" w14:textId="77777777" w:rsidR="008375FB" w:rsidRPr="00781FA9" w:rsidRDefault="008375FB" w:rsidP="008375FB">
      <w:pPr>
        <w:pStyle w:val="ListParagraph"/>
      </w:pPr>
      <w:r w:rsidRPr="00781FA9">
        <w:t>Create a culture of data use by growing people’s skills, expertise and confidence in data.</w:t>
      </w:r>
    </w:p>
    <w:p w14:paraId="0B376F6D" w14:textId="77777777" w:rsidR="008375FB" w:rsidRPr="00781FA9" w:rsidRDefault="008375FB" w:rsidP="008375FB">
      <w:pPr>
        <w:spacing w:before="0" w:line="240" w:lineRule="auto"/>
        <w:ind w:left="720"/>
        <w:rPr>
          <w:szCs w:val="20"/>
        </w:rPr>
      </w:pPr>
    </w:p>
    <w:p w14:paraId="68BA6CB5" w14:textId="77777777" w:rsidR="008375FB" w:rsidRDefault="008375FB" w:rsidP="008375FB">
      <w:pPr>
        <w:spacing w:before="0" w:line="240" w:lineRule="auto"/>
        <w:rPr>
          <w:szCs w:val="20"/>
        </w:rPr>
      </w:pPr>
      <w:r w:rsidRPr="00781FA9">
        <w:rPr>
          <w:szCs w:val="20"/>
        </w:rPr>
        <w:t>And we support partners to:</w:t>
      </w:r>
    </w:p>
    <w:p w14:paraId="52E939DD" w14:textId="77777777" w:rsidR="008375FB" w:rsidRPr="00781FA9" w:rsidRDefault="008375FB" w:rsidP="008375FB">
      <w:pPr>
        <w:pStyle w:val="ListParagraphnumbers"/>
      </w:pPr>
      <w:r w:rsidRPr="00781FA9">
        <w:t>Better respond to people’s needs through improved quality and use of data and evidence in policymaking</w:t>
      </w:r>
    </w:p>
    <w:p w14:paraId="585DB285" w14:textId="77777777" w:rsidR="008375FB" w:rsidRPr="00781FA9" w:rsidRDefault="008375FB" w:rsidP="008375FB">
      <w:pPr>
        <w:pStyle w:val="ListParagraphnumbers"/>
      </w:pPr>
      <w:r w:rsidRPr="00781FA9">
        <w:t>Improve the quantity, quality and coherence of public finance and private investment</w:t>
      </w:r>
    </w:p>
    <w:p w14:paraId="1D966CFD" w14:textId="77777777" w:rsidR="008375FB" w:rsidRPr="00781FA9" w:rsidRDefault="008375FB" w:rsidP="008375FB">
      <w:pPr>
        <w:pStyle w:val="ListParagraphnumbers"/>
      </w:pPr>
      <w:r w:rsidRPr="00781FA9">
        <w:t>Challenge systemic and structural barriers to equity and support the reform of existing systems.</w:t>
      </w:r>
    </w:p>
    <w:p w14:paraId="2EDFE321" w14:textId="77777777" w:rsidR="008375FB" w:rsidRPr="00781FA9" w:rsidRDefault="008375FB" w:rsidP="008375FB">
      <w:pPr>
        <w:spacing w:before="0" w:line="240" w:lineRule="auto"/>
        <w:rPr>
          <w:szCs w:val="20"/>
        </w:rPr>
      </w:pPr>
    </w:p>
    <w:p w14:paraId="5E192BD3" w14:textId="77777777" w:rsidR="008375FB" w:rsidRDefault="008375FB" w:rsidP="008375FB">
      <w:r w:rsidRPr="00781FA9">
        <w:t>We work at global, national and local levels, through a global hub connected to a growing network of regional hubs and partners. In the last five years alone our work has covered 78 countries and we currently have staff based in Kenya, Uganda, the US and the UK.</w:t>
      </w:r>
    </w:p>
    <w:p w14:paraId="06B31865" w14:textId="77777777" w:rsidR="008375FB" w:rsidRDefault="008375FB" w:rsidP="008375FB">
      <w:pPr>
        <w:spacing w:before="0" w:line="240" w:lineRule="auto"/>
        <w:rPr>
          <w:szCs w:val="20"/>
        </w:rPr>
      </w:pPr>
    </w:p>
    <w:p w14:paraId="1FBB8CE5" w14:textId="77777777" w:rsidR="008375FB" w:rsidRDefault="008375FB" w:rsidP="008375FB">
      <w:pPr>
        <w:spacing w:before="0" w:line="240" w:lineRule="auto"/>
        <w:rPr>
          <w:szCs w:val="20"/>
        </w:rPr>
      </w:pPr>
    </w:p>
    <w:p w14:paraId="7918FB7D" w14:textId="77777777" w:rsidR="008375FB" w:rsidRDefault="008375FB" w:rsidP="008375FB">
      <w:pPr>
        <w:spacing w:before="0" w:line="240" w:lineRule="auto"/>
        <w:rPr>
          <w:rFonts w:asciiTheme="majorHAnsi" w:eastAsiaTheme="majorEastAsia" w:hAnsiTheme="majorHAnsi" w:cstheme="majorBidi"/>
          <w:b/>
          <w:color w:val="E8443A" w:themeColor="text2"/>
          <w:sz w:val="44"/>
          <w:szCs w:val="44"/>
        </w:rPr>
      </w:pPr>
      <w:r>
        <w:br w:type="page"/>
      </w:r>
    </w:p>
    <w:p w14:paraId="5BFC0A35" w14:textId="77777777" w:rsidR="008375FB" w:rsidRDefault="008375FB" w:rsidP="004F07D8"/>
    <w:p w14:paraId="206F60A4" w14:textId="77EFEB9F" w:rsidR="0021738C" w:rsidRDefault="00F67E41">
      <w:pPr>
        <w:pStyle w:val="Heading1"/>
      </w:pPr>
      <w:r>
        <w:t>Programme</w:t>
      </w:r>
      <w:r w:rsidR="00C51866">
        <w:t xml:space="preserve"> </w:t>
      </w:r>
      <w:r w:rsidR="00B37A86">
        <w:t>M</w:t>
      </w:r>
      <w:r w:rsidR="00C51866">
        <w:t>anager</w:t>
      </w:r>
      <w:r w:rsidR="008375FB">
        <w:t>, GNR (Maternity Cover)</w:t>
      </w:r>
    </w:p>
    <w:p w14:paraId="6BDB3F07" w14:textId="713B94C1" w:rsidR="008166E6" w:rsidRDefault="00F45E33" w:rsidP="008166E6">
      <w:pPr>
        <w:pStyle w:val="Heading2"/>
        <w:spacing w:before="300"/>
      </w:pPr>
      <w:r w:rsidRPr="00F45E33">
        <w:t>Role content and purpose</w:t>
      </w:r>
    </w:p>
    <w:p w14:paraId="58B297DF" w14:textId="77777777" w:rsidR="00E42D11" w:rsidRDefault="00E42D11" w:rsidP="00062D8A">
      <w:r w:rsidRPr="006B00A5">
        <w:t xml:space="preserve">DI's impact on development outcomes would not be possible without the work of the </w:t>
      </w:r>
      <w:r>
        <w:t>Programme and P</w:t>
      </w:r>
      <w:r w:rsidRPr="006B00A5">
        <w:t xml:space="preserve">roject </w:t>
      </w:r>
      <w:r>
        <w:t>M</w:t>
      </w:r>
      <w:r w:rsidRPr="006B00A5">
        <w:t xml:space="preserve">anagement </w:t>
      </w:r>
      <w:r>
        <w:t>T</w:t>
      </w:r>
      <w:r w:rsidRPr="006B00A5">
        <w:t xml:space="preserve">eam. </w:t>
      </w:r>
      <w:r>
        <w:t>The team ensures the successful achievement of programme and projects outcomes to meet strategic objectives.</w:t>
      </w:r>
    </w:p>
    <w:p w14:paraId="033E2B6F" w14:textId="71DEE302" w:rsidR="00062D8A" w:rsidRDefault="00062D8A" w:rsidP="00062D8A">
      <w:pPr>
        <w:rPr>
          <w:bCs/>
          <w:color w:val="000000" w:themeColor="text1"/>
        </w:rPr>
      </w:pPr>
      <w:r>
        <w:rPr>
          <w:bCs/>
        </w:rPr>
        <w:t xml:space="preserve">The postholder will be responsible for providing programme management expertise for the </w:t>
      </w:r>
      <w:hyperlink r:id="rId10" w:history="1"/>
      <w:r>
        <w:t>Global Nutrition</w:t>
      </w:r>
      <w:r w:rsidR="00B37A86">
        <w:t xml:space="preserve"> Report (GNR)</w:t>
      </w:r>
      <w:r>
        <w:t xml:space="preserve"> programme at DI</w:t>
      </w:r>
      <w:r>
        <w:rPr>
          <w:bCs/>
        </w:rPr>
        <w:t xml:space="preserve">. You will be knowledgeable </w:t>
      </w:r>
      <w:r w:rsidR="00B37A86">
        <w:rPr>
          <w:bCs/>
        </w:rPr>
        <w:t xml:space="preserve">and have experience in the application of </w:t>
      </w:r>
      <w:r w:rsidR="00E42D11">
        <w:rPr>
          <w:bCs/>
        </w:rPr>
        <w:t>programme</w:t>
      </w:r>
      <w:r>
        <w:rPr>
          <w:bCs/>
        </w:rPr>
        <w:t xml:space="preserve"> and project management methodology</w:t>
      </w:r>
      <w:r w:rsidR="00B37A86">
        <w:rPr>
          <w:bCs/>
        </w:rPr>
        <w:t>. A</w:t>
      </w:r>
      <w:r>
        <w:rPr>
          <w:bCs/>
        </w:rPr>
        <w:t xml:space="preserve">n understanding of nutrition policy would be desirable. The postholder will be responsible for the delivery of programme outcomes working alongside the Programme Lead and the Global Nutrition Reports (GNR) Independent Expert Group (IEG) Co-Chairs. </w:t>
      </w:r>
    </w:p>
    <w:p w14:paraId="639A7140" w14:textId="530D9390" w:rsidR="008375FB" w:rsidRDefault="00E42D11" w:rsidP="00057D58">
      <w:r>
        <w:rPr>
          <w:bCs/>
        </w:rPr>
        <w:t>The</w:t>
      </w:r>
      <w:r w:rsidR="00062D8A">
        <w:rPr>
          <w:bCs/>
        </w:rPr>
        <w:t xml:space="preserve"> postholder will report to the </w:t>
      </w:r>
      <w:r>
        <w:rPr>
          <w:bCs/>
        </w:rPr>
        <w:t xml:space="preserve">Head of Project Management </w:t>
      </w:r>
      <w:r w:rsidR="00062D8A">
        <w:rPr>
          <w:bCs/>
        </w:rPr>
        <w:t xml:space="preserve">and work closely </w:t>
      </w:r>
      <w:r>
        <w:rPr>
          <w:bCs/>
        </w:rPr>
        <w:t>with a diverse range of people to ensure achievement of programmatic aims</w:t>
      </w:r>
      <w:r>
        <w:t>.</w:t>
      </w:r>
      <w:r w:rsidR="00057D58" w:rsidRPr="006B00A5">
        <w:t xml:space="preserve"> The </w:t>
      </w:r>
      <w:r w:rsidR="00A95852">
        <w:t xml:space="preserve">successful candidate </w:t>
      </w:r>
      <w:r w:rsidR="00057D58" w:rsidRPr="006B00A5">
        <w:t xml:space="preserve">will </w:t>
      </w:r>
      <w:r w:rsidR="00A95852">
        <w:t xml:space="preserve">have </w:t>
      </w:r>
      <w:r w:rsidR="00057D58" w:rsidRPr="006B00A5">
        <w:t xml:space="preserve">a </w:t>
      </w:r>
      <w:bookmarkStart w:id="1" w:name="_Hlk44495263"/>
      <w:r w:rsidR="00057D58" w:rsidRPr="006B00A5">
        <w:t xml:space="preserve">wide range of technical skills to assist in the </w:t>
      </w:r>
      <w:r w:rsidR="00773B7E">
        <w:t xml:space="preserve">scoping, </w:t>
      </w:r>
      <w:r w:rsidR="00057D58" w:rsidRPr="006B00A5">
        <w:t xml:space="preserve">planning, budgeting and monitoring of </w:t>
      </w:r>
      <w:r>
        <w:t>programmes</w:t>
      </w:r>
      <w:r w:rsidR="00773B7E">
        <w:t>, including for projects within those programmes</w:t>
      </w:r>
      <w:r w:rsidR="00057D58" w:rsidRPr="006B00A5">
        <w:t xml:space="preserve">, </w:t>
      </w:r>
      <w:r w:rsidR="00A95852">
        <w:t xml:space="preserve">as well as </w:t>
      </w:r>
      <w:r w:rsidR="00057D58" w:rsidRPr="006B00A5">
        <w:t>essential people</w:t>
      </w:r>
      <w:r w:rsidR="00B3780D">
        <w:t xml:space="preserve"> </w:t>
      </w:r>
      <w:r w:rsidR="00057D58" w:rsidRPr="006B00A5">
        <w:t xml:space="preserve">management skills </w:t>
      </w:r>
      <w:r>
        <w:t>to l</w:t>
      </w:r>
      <w:r w:rsidR="00057D58" w:rsidRPr="006B00A5">
        <w:t>ead, enable, motivate and communicate</w:t>
      </w:r>
      <w:bookmarkEnd w:id="1"/>
      <w:r w:rsidR="00057D58" w:rsidRPr="006B00A5">
        <w:t>.</w:t>
      </w:r>
    </w:p>
    <w:p w14:paraId="731CD700" w14:textId="4AE2E02A" w:rsidR="008375FB" w:rsidRDefault="008375FB" w:rsidP="008375FB">
      <w:pPr>
        <w:pStyle w:val="Heading2"/>
      </w:pPr>
      <w:r w:rsidRPr="00C70BE1">
        <w:t>Contractual detail</w:t>
      </w:r>
      <w:r>
        <w:t>s</w:t>
      </w:r>
    </w:p>
    <w:p w14:paraId="34711848" w14:textId="67715E8C" w:rsidR="008375FB" w:rsidRDefault="008375FB" w:rsidP="008375FB">
      <w:pPr>
        <w:tabs>
          <w:tab w:val="left" w:pos="1701"/>
        </w:tabs>
        <w:contextualSpacing/>
      </w:pPr>
      <w:r>
        <w:t>Start date:</w:t>
      </w:r>
      <w:r>
        <w:tab/>
        <w:t>Immediate</w:t>
      </w:r>
    </w:p>
    <w:p w14:paraId="71BD509A" w14:textId="797A704F" w:rsidR="008375FB" w:rsidRDefault="008375FB" w:rsidP="008375FB">
      <w:pPr>
        <w:tabs>
          <w:tab w:val="left" w:pos="1701"/>
        </w:tabs>
        <w:ind w:left="1695" w:hanging="1695"/>
        <w:contextualSpacing/>
      </w:pPr>
      <w:r>
        <w:t>Length:</w:t>
      </w:r>
      <w:r>
        <w:tab/>
        <w:t>To end March 2022 (potential for extension subject to return to work dates of current post-holder)</w:t>
      </w:r>
      <w:r>
        <w:tab/>
      </w:r>
    </w:p>
    <w:p w14:paraId="06CA2AF8" w14:textId="4674A461" w:rsidR="008375FB" w:rsidRDefault="008375FB" w:rsidP="008375FB">
      <w:pPr>
        <w:tabs>
          <w:tab w:val="left" w:pos="1701"/>
        </w:tabs>
        <w:ind w:left="1695" w:hanging="1695"/>
        <w:contextualSpacing/>
      </w:pPr>
      <w:r>
        <w:t xml:space="preserve">Location: </w:t>
      </w:r>
      <w:r>
        <w:tab/>
      </w:r>
      <w:r w:rsidRPr="004610B2">
        <w:rPr>
          <w:rFonts w:cstheme="minorHAnsi"/>
          <w:szCs w:val="20"/>
        </w:rPr>
        <w:t xml:space="preserve">We are experimenting with a blended approach to home and office working and so are flexible on your location, provided that you are based within the UK and </w:t>
      </w:r>
      <w:r>
        <w:rPr>
          <w:rFonts w:cstheme="minorHAnsi"/>
          <w:szCs w:val="20"/>
        </w:rPr>
        <w:t xml:space="preserve">can visit our offices </w:t>
      </w:r>
      <w:r w:rsidRPr="004610B2">
        <w:rPr>
          <w:rFonts w:cstheme="minorHAnsi"/>
          <w:szCs w:val="20"/>
        </w:rPr>
        <w:t>in Bristol on a</w:t>
      </w:r>
      <w:r>
        <w:rPr>
          <w:rFonts w:cstheme="minorHAnsi"/>
          <w:szCs w:val="20"/>
        </w:rPr>
        <w:t xml:space="preserve"> relatively</w:t>
      </w:r>
      <w:r w:rsidRPr="004610B2">
        <w:rPr>
          <w:rFonts w:cstheme="minorHAnsi"/>
          <w:szCs w:val="20"/>
        </w:rPr>
        <w:t xml:space="preserve"> regular basis</w:t>
      </w:r>
      <w:r>
        <w:rPr>
          <w:rFonts w:cstheme="minorHAnsi"/>
          <w:szCs w:val="20"/>
        </w:rPr>
        <w:t xml:space="preserve"> from September</w:t>
      </w:r>
      <w:r w:rsidRPr="004610B2">
        <w:rPr>
          <w:rFonts w:cstheme="minorHAnsi"/>
          <w:szCs w:val="20"/>
        </w:rPr>
        <w:t>.</w:t>
      </w:r>
      <w:r w:rsidRPr="00066FFB">
        <w:t xml:space="preserve"> </w:t>
      </w:r>
      <w:r>
        <w:t>Our Bristol office is located at</w:t>
      </w:r>
      <w:r w:rsidRPr="000F125A">
        <w:t xml:space="preserve"> </w:t>
      </w:r>
      <w:r>
        <w:rPr>
          <w:szCs w:val="20"/>
        </w:rPr>
        <w:t>First Floor Centre, The Quorum, Bond Street South, Bristol, BS1 3AE.</w:t>
      </w:r>
    </w:p>
    <w:p w14:paraId="14DF2BDC" w14:textId="7991C02E" w:rsidR="008375FB" w:rsidRDefault="008375FB" w:rsidP="008375FB">
      <w:pPr>
        <w:tabs>
          <w:tab w:val="left" w:pos="1701"/>
        </w:tabs>
        <w:ind w:left="1695" w:hanging="1695"/>
        <w:contextualSpacing/>
      </w:pPr>
      <w:r>
        <w:t xml:space="preserve">Salary: </w:t>
      </w:r>
      <w:r>
        <w:tab/>
      </w:r>
      <w:r w:rsidR="00936239">
        <w:t xml:space="preserve">Up to </w:t>
      </w:r>
      <w:r>
        <w:t>£40,000 per annum, depending on experience</w:t>
      </w:r>
    </w:p>
    <w:p w14:paraId="50A26080" w14:textId="77777777" w:rsidR="008375FB" w:rsidRDefault="008375FB" w:rsidP="008375FB">
      <w:pPr>
        <w:tabs>
          <w:tab w:val="left" w:pos="1701"/>
        </w:tabs>
        <w:ind w:left="1695" w:hanging="1695"/>
        <w:contextualSpacing/>
      </w:pPr>
      <w:r w:rsidRPr="008F6837">
        <w:t xml:space="preserve">Hours:  </w:t>
      </w:r>
      <w:r w:rsidRPr="008F6837">
        <w:tab/>
      </w:r>
      <w:r>
        <w:t>35 hours a week</w:t>
      </w:r>
    </w:p>
    <w:p w14:paraId="005CF694" w14:textId="1F7EC397" w:rsidR="008375FB" w:rsidRDefault="008375FB" w:rsidP="008375FB">
      <w:pPr>
        <w:tabs>
          <w:tab w:val="left" w:pos="1701"/>
        </w:tabs>
        <w:ind w:left="1695" w:hanging="1695"/>
        <w:contextualSpacing/>
      </w:pPr>
      <w:r>
        <w:t xml:space="preserve">Probation: </w:t>
      </w:r>
      <w:r>
        <w:tab/>
        <w:t>4 weeks</w:t>
      </w:r>
    </w:p>
    <w:p w14:paraId="096C4AB6" w14:textId="77777777" w:rsidR="008375FB" w:rsidRDefault="008375FB" w:rsidP="008375FB">
      <w:pPr>
        <w:tabs>
          <w:tab w:val="left" w:pos="1701"/>
        </w:tabs>
        <w:ind w:left="1701" w:hanging="1701"/>
        <w:contextualSpacing/>
      </w:pPr>
      <w:r>
        <w:t>Leave:</w:t>
      </w:r>
      <w:r>
        <w:tab/>
        <w:t>25 days pro rata, plus all bank/public holidays</w:t>
      </w:r>
    </w:p>
    <w:p w14:paraId="7970918C" w14:textId="1A7ACB6A" w:rsidR="00057D58" w:rsidRPr="006B00A5" w:rsidRDefault="00057D58" w:rsidP="00057D58"/>
    <w:p w14:paraId="600F6835" w14:textId="77777777" w:rsidR="00057D58" w:rsidRPr="006B00A5" w:rsidRDefault="00057D58" w:rsidP="00057D58">
      <w:pPr>
        <w:pStyle w:val="Heading2"/>
        <w:rPr>
          <w:rStyle w:val="Heading3Char"/>
          <w:b/>
          <w:bCs/>
          <w:szCs w:val="24"/>
        </w:rPr>
      </w:pPr>
      <w:r w:rsidRPr="006B00A5">
        <w:rPr>
          <w:rStyle w:val="Heading3Char"/>
          <w:b/>
          <w:bCs/>
          <w:szCs w:val="24"/>
        </w:rPr>
        <w:lastRenderedPageBreak/>
        <w:t>Technical duties</w:t>
      </w:r>
    </w:p>
    <w:p w14:paraId="48B8A8C8" w14:textId="22EA9CB6" w:rsidR="00165B1C" w:rsidRDefault="00165B1C" w:rsidP="003B6554">
      <w:pPr>
        <w:pStyle w:val="ListParagraph"/>
      </w:pPr>
      <w:r>
        <w:t xml:space="preserve">Work collaboratively with the Programme Lead to define </w:t>
      </w:r>
      <w:r w:rsidR="00B37A86">
        <w:t>the strategic structure</w:t>
      </w:r>
      <w:r>
        <w:t xml:space="preserve"> of the programme</w:t>
      </w:r>
      <w:r w:rsidR="00E86533">
        <w:t>,</w:t>
      </w:r>
      <w:r>
        <w:t xml:space="preserve"> identifying key outcomes</w:t>
      </w:r>
    </w:p>
    <w:p w14:paraId="3B2CBD58" w14:textId="6B500644" w:rsidR="00FF7B3C" w:rsidRDefault="00FF7B3C" w:rsidP="00FF7B3C">
      <w:pPr>
        <w:pStyle w:val="ListParagraph"/>
      </w:pPr>
      <w:r>
        <w:t xml:space="preserve">Establish and maintain governance arrangements for the delivery of programme and projects, defining clear roles, </w:t>
      </w:r>
      <w:r w:rsidR="00E86533">
        <w:t>responsibilities,</w:t>
      </w:r>
      <w:r>
        <w:t xml:space="preserve"> and accountabilities that align with organisational practice </w:t>
      </w:r>
    </w:p>
    <w:p w14:paraId="4C3F7D0C" w14:textId="780D5E27" w:rsidR="00E86533" w:rsidRDefault="00E86533" w:rsidP="00E86533">
      <w:pPr>
        <w:pStyle w:val="ListParagraph"/>
      </w:pPr>
      <w:r>
        <w:t>Manage</w:t>
      </w:r>
      <w:r w:rsidRPr="00FF7B3C">
        <w:t xml:space="preserve"> identification</w:t>
      </w:r>
      <w:r>
        <w:t xml:space="preserve"> and planning</w:t>
      </w:r>
      <w:r w:rsidRPr="00FF7B3C">
        <w:t xml:space="preserve"> of outputs and </w:t>
      </w:r>
      <w:r>
        <w:t>activities</w:t>
      </w:r>
      <w:r w:rsidRPr="00FF7B3C">
        <w:t xml:space="preserve"> required for programme delivery </w:t>
      </w:r>
      <w:r>
        <w:t>and projects required to deliver on these, managing input from key internal and external stakeholders</w:t>
      </w:r>
    </w:p>
    <w:p w14:paraId="59E0BAE6" w14:textId="490CB1F0" w:rsidR="00165B1C" w:rsidRDefault="00165B1C" w:rsidP="004346D4">
      <w:pPr>
        <w:pStyle w:val="ListParagraph"/>
      </w:pPr>
      <w:r>
        <w:t xml:space="preserve">With input from Project Managers, prepare and maintain a schedule of programme activities, </w:t>
      </w:r>
      <w:r w:rsidR="00E86533">
        <w:t>managing</w:t>
      </w:r>
      <w:r>
        <w:t xml:space="preserve"> dependencies and resource requirements to avoid conflicting demands</w:t>
      </w:r>
    </w:p>
    <w:p w14:paraId="5A10F690" w14:textId="33E1FD53" w:rsidR="00FF7B3C" w:rsidRDefault="00FF7B3C" w:rsidP="00FF7B3C">
      <w:pPr>
        <w:pStyle w:val="ListParagraph"/>
      </w:pPr>
      <w:r>
        <w:t>Manage the programme budget, controlling forecast and actual costs against it and providing internal and external financial reports as required</w:t>
      </w:r>
    </w:p>
    <w:p w14:paraId="642F97A7" w14:textId="071B7DDE" w:rsidR="00E86533" w:rsidRDefault="00E86533" w:rsidP="00E86533">
      <w:pPr>
        <w:pStyle w:val="ListParagraph"/>
      </w:pPr>
      <w:r>
        <w:t>Track progress and report against plans at a programmatic level. Establish and manag</w:t>
      </w:r>
      <w:r w:rsidR="00773B7E">
        <w:t>e</w:t>
      </w:r>
      <w:r>
        <w:t xml:space="preserve"> reviews at appropriate points, which will provide an evaluation of progress and learnings </w:t>
      </w:r>
    </w:p>
    <w:p w14:paraId="3C148390" w14:textId="4D8C380F" w:rsidR="00F90898" w:rsidRDefault="00F90898" w:rsidP="00F90898">
      <w:pPr>
        <w:pStyle w:val="ListParagraph"/>
      </w:pPr>
      <w:r>
        <w:t>Identify</w:t>
      </w:r>
      <w:r w:rsidR="00C675E9">
        <w:t xml:space="preserve"> </w:t>
      </w:r>
      <w:r>
        <w:t>and resolv</w:t>
      </w:r>
      <w:r w:rsidR="00C675E9">
        <w:t xml:space="preserve">e </w:t>
      </w:r>
      <w:r w:rsidR="00165B1C">
        <w:t>conflict</w:t>
      </w:r>
      <w:r>
        <w:t xml:space="preserve"> between individuals and/or interest groups within the programme</w:t>
      </w:r>
    </w:p>
    <w:p w14:paraId="7E262A3E" w14:textId="2F7B4B70" w:rsidR="00F35526" w:rsidRDefault="00F90898" w:rsidP="00F35526">
      <w:pPr>
        <w:pStyle w:val="ListParagraph"/>
      </w:pPr>
      <w:r>
        <w:t>Identify</w:t>
      </w:r>
      <w:r w:rsidR="00C675E9">
        <w:t xml:space="preserve"> </w:t>
      </w:r>
      <w:r>
        <w:t>and monitor</w:t>
      </w:r>
      <w:r w:rsidR="00C675E9">
        <w:t xml:space="preserve"> </w:t>
      </w:r>
      <w:r>
        <w:t>programme risks</w:t>
      </w:r>
      <w:r w:rsidR="00165B1C">
        <w:t xml:space="preserve"> and issues</w:t>
      </w:r>
      <w:r>
        <w:t>, planning and implementing responses to them</w:t>
      </w:r>
      <w:r w:rsidR="00165B1C">
        <w:t xml:space="preserve">. </w:t>
      </w:r>
    </w:p>
    <w:p w14:paraId="7E96B429" w14:textId="44B87282" w:rsidR="00F90898" w:rsidRDefault="003B6554" w:rsidP="00F90898">
      <w:pPr>
        <w:pStyle w:val="ListParagraph"/>
      </w:pPr>
      <w:r>
        <w:t>I</w:t>
      </w:r>
      <w:r w:rsidR="00F90898">
        <w:t xml:space="preserve">mplement </w:t>
      </w:r>
      <w:r>
        <w:t>processes</w:t>
      </w:r>
      <w:r w:rsidR="00F90898">
        <w:t xml:space="preserve"> to </w:t>
      </w:r>
      <w:r>
        <w:t xml:space="preserve">manage change throughout the </w:t>
      </w:r>
      <w:r w:rsidR="00F90898">
        <w:t>programme</w:t>
      </w:r>
      <w:r>
        <w:t xml:space="preserve"> lifecycle</w:t>
      </w:r>
      <w:r w:rsidR="00F90898">
        <w:t xml:space="preserve"> and </w:t>
      </w:r>
      <w:r w:rsidR="00FF7B3C">
        <w:t>adapt plans as necessary</w:t>
      </w:r>
      <w:r w:rsidR="00F90898">
        <w:t xml:space="preserve"> </w:t>
      </w:r>
    </w:p>
    <w:p w14:paraId="357104B0" w14:textId="10E7D87D" w:rsidR="00F35526" w:rsidRDefault="00F90898" w:rsidP="00F35526">
      <w:pPr>
        <w:pStyle w:val="ListParagraph"/>
      </w:pPr>
      <w:r>
        <w:t>Oversee the contracts for the provision of goods and/or services</w:t>
      </w:r>
      <w:r w:rsidR="00F35526">
        <w:t>.</w:t>
      </w:r>
      <w:r>
        <w:t xml:space="preserve"> </w:t>
      </w:r>
      <w:r w:rsidR="00F35526">
        <w:t xml:space="preserve">Work with external legal support, review contracts or commercial agreements and </w:t>
      </w:r>
      <w:r>
        <w:t>monitor</w:t>
      </w:r>
      <w:r w:rsidR="00F35526">
        <w:t xml:space="preserve"> </w:t>
      </w:r>
      <w:r>
        <w:t>compliance</w:t>
      </w:r>
      <w:r w:rsidR="00F35526" w:rsidRPr="00F35526">
        <w:t xml:space="preserve"> </w:t>
      </w:r>
    </w:p>
    <w:p w14:paraId="63A1AA68" w14:textId="12174BB0" w:rsidR="00057D58" w:rsidRPr="00A80E76" w:rsidRDefault="00F35526" w:rsidP="00057D58">
      <w:pPr>
        <w:pStyle w:val="ListParagraph"/>
      </w:pPr>
      <w:r>
        <w:t>D</w:t>
      </w:r>
      <w:r w:rsidR="00057D58">
        <w:t>evelo</w:t>
      </w:r>
      <w:r>
        <w:t>p concept notes and</w:t>
      </w:r>
      <w:r w:rsidR="00057D58">
        <w:t xml:space="preserve"> </w:t>
      </w:r>
      <w:r>
        <w:t xml:space="preserve">proposals for </w:t>
      </w:r>
      <w:r w:rsidR="00E61C95">
        <w:t xml:space="preserve">new </w:t>
      </w:r>
      <w:r>
        <w:t>funding or reinvestment</w:t>
      </w:r>
      <w:r w:rsidR="00057D58">
        <w:t xml:space="preserve"> where required</w:t>
      </w:r>
    </w:p>
    <w:p w14:paraId="4C1343AD" w14:textId="22BF624D" w:rsidR="00057D58" w:rsidRDefault="00F35526" w:rsidP="00057D58">
      <w:pPr>
        <w:pStyle w:val="ListParagraph"/>
      </w:pPr>
      <w:r>
        <w:t>Provid</w:t>
      </w:r>
      <w:r w:rsidR="00A04ADE">
        <w:t xml:space="preserve">e </w:t>
      </w:r>
      <w:r>
        <w:t xml:space="preserve">updates to the </w:t>
      </w:r>
      <w:r w:rsidR="00057D58" w:rsidRPr="00A80E76">
        <w:t xml:space="preserve">Head of Project Management </w:t>
      </w:r>
      <w:r>
        <w:t xml:space="preserve">on progress towards programme outcomes </w:t>
      </w:r>
      <w:r w:rsidR="00057D58" w:rsidRPr="00A80E76">
        <w:t xml:space="preserve"> </w:t>
      </w:r>
    </w:p>
    <w:p w14:paraId="1DC18A70" w14:textId="6AB1E2E2" w:rsidR="00057D58" w:rsidRDefault="00057D58" w:rsidP="00057D58">
      <w:pPr>
        <w:pStyle w:val="ListParagraph"/>
      </w:pPr>
      <w:bookmarkStart w:id="2" w:name="_Hlk44494740"/>
      <w:r>
        <w:t xml:space="preserve">Maintain the income pipeline for </w:t>
      </w:r>
      <w:r w:rsidR="00A04ADE">
        <w:t>funding</w:t>
      </w:r>
      <w:r>
        <w:t xml:space="preserve"> opportunities via our Client Relationship Management system</w:t>
      </w:r>
      <w:r w:rsidR="00E86533">
        <w:t xml:space="preserve"> as required</w:t>
      </w:r>
      <w:r>
        <w:t xml:space="preserve"> </w:t>
      </w:r>
      <w:bookmarkEnd w:id="2"/>
      <w:r>
        <w:t>(HubSpot)</w:t>
      </w:r>
      <w:r w:rsidR="009F0699">
        <w:t>.</w:t>
      </w:r>
    </w:p>
    <w:p w14:paraId="0F428316" w14:textId="77777777" w:rsidR="0087032C" w:rsidRDefault="0087032C" w:rsidP="0087032C">
      <w:pPr>
        <w:ind w:left="360" w:hanging="360"/>
        <w:rPr>
          <w:rStyle w:val="Heading3Char"/>
        </w:rPr>
      </w:pPr>
      <w:r w:rsidRPr="001F2F57">
        <w:rPr>
          <w:rStyle w:val="Heading3Char"/>
        </w:rPr>
        <w:t>Management duties</w:t>
      </w:r>
    </w:p>
    <w:p w14:paraId="05AB91FA" w14:textId="5FBC91F4" w:rsidR="0087032C" w:rsidRPr="00FF7B3C" w:rsidRDefault="0087032C" w:rsidP="0087032C">
      <w:pPr>
        <w:pStyle w:val="ListParagraph"/>
      </w:pPr>
      <w:r>
        <w:rPr>
          <w:lang w:val="en-US"/>
        </w:rPr>
        <w:t xml:space="preserve">Potential to line manage </w:t>
      </w:r>
      <w:r w:rsidR="00FF7B3C">
        <w:rPr>
          <w:lang w:val="en-US"/>
        </w:rPr>
        <w:t>one or more</w:t>
      </w:r>
      <w:r>
        <w:rPr>
          <w:lang w:val="en-US"/>
        </w:rPr>
        <w:t xml:space="preserve"> </w:t>
      </w:r>
      <w:r w:rsidR="00FF7B3C">
        <w:rPr>
          <w:lang w:val="en-US"/>
        </w:rPr>
        <w:t>P</w:t>
      </w:r>
      <w:r w:rsidR="00F90898">
        <w:rPr>
          <w:lang w:val="en-US"/>
        </w:rPr>
        <w:t xml:space="preserve">roject </w:t>
      </w:r>
      <w:r w:rsidR="00FF7B3C">
        <w:rPr>
          <w:lang w:val="en-US"/>
        </w:rPr>
        <w:t>M</w:t>
      </w:r>
      <w:r w:rsidR="00F90898">
        <w:rPr>
          <w:lang w:val="en-US"/>
        </w:rPr>
        <w:t>anager</w:t>
      </w:r>
      <w:r w:rsidR="00FF7B3C">
        <w:rPr>
          <w:lang w:val="en-US"/>
        </w:rPr>
        <w:t>s</w:t>
      </w:r>
      <w:r w:rsidR="009F0699">
        <w:rPr>
          <w:lang w:val="en-US"/>
        </w:rPr>
        <w:t>.</w:t>
      </w:r>
    </w:p>
    <w:p w14:paraId="60382617" w14:textId="232AE2C4" w:rsidR="00FF7B3C" w:rsidRPr="006C1196" w:rsidRDefault="00FF7B3C" w:rsidP="0087032C">
      <w:pPr>
        <w:pStyle w:val="ListParagraph"/>
      </w:pPr>
      <w:r w:rsidRPr="001E3361">
        <w:rPr>
          <w:rFonts w:cstheme="minorHAnsi"/>
        </w:rPr>
        <w:t xml:space="preserve">Undertake recruitment of </w:t>
      </w:r>
      <w:r w:rsidR="00E86533">
        <w:rPr>
          <w:rFonts w:cstheme="minorHAnsi"/>
        </w:rPr>
        <w:t xml:space="preserve">Project </w:t>
      </w:r>
      <w:r w:rsidR="00773B7E">
        <w:rPr>
          <w:rFonts w:cstheme="minorHAnsi"/>
        </w:rPr>
        <w:t>and Programme team members</w:t>
      </w:r>
      <w:r w:rsidRPr="001E3361">
        <w:rPr>
          <w:rFonts w:cstheme="minorHAnsi"/>
        </w:rPr>
        <w:t xml:space="preserve"> as and when required</w:t>
      </w:r>
    </w:p>
    <w:p w14:paraId="5F1A1FC7" w14:textId="7A728906" w:rsidR="0087032C" w:rsidRPr="00F11D73" w:rsidRDefault="0087032C" w:rsidP="0087032C">
      <w:pPr>
        <w:pStyle w:val="ListParagraph"/>
      </w:pPr>
      <w:r w:rsidRPr="00870606">
        <w:t>Contribute at team meetings and provide updates fo</w:t>
      </w:r>
      <w:r w:rsidR="00F90898">
        <w:t>r</w:t>
      </w:r>
      <w:r w:rsidRPr="00870606">
        <w:t xml:space="preserve"> </w:t>
      </w:r>
      <w:r>
        <w:t>Executive Team</w:t>
      </w:r>
      <w:r>
        <w:tab/>
      </w:r>
      <w:r w:rsidRPr="00870606">
        <w:t xml:space="preserve"> meetings as required.</w:t>
      </w:r>
    </w:p>
    <w:p w14:paraId="0841F488" w14:textId="77777777" w:rsidR="0087032C" w:rsidRPr="0030346F" w:rsidRDefault="0087032C" w:rsidP="0087032C">
      <w:pPr>
        <w:pStyle w:val="ListParagraph"/>
        <w:rPr>
          <w:rStyle w:val="Heading3Char"/>
          <w:rFonts w:asciiTheme="minorHAnsi" w:eastAsiaTheme="minorEastAsia" w:hAnsiTheme="minorHAnsi" w:cstheme="minorBidi"/>
          <w:b w:val="0"/>
          <w:bCs w:val="0"/>
          <w:color w:val="453F43" w:themeColor="background2"/>
          <w:sz w:val="20"/>
        </w:rPr>
      </w:pPr>
      <w:r w:rsidRPr="00870606">
        <w:t>Take responsibility for health, safety and security obligations for team members.</w:t>
      </w:r>
    </w:p>
    <w:p w14:paraId="7A2E4A1E" w14:textId="77777777" w:rsidR="00C00A2E" w:rsidRPr="00073421" w:rsidRDefault="00C00A2E" w:rsidP="0030346F">
      <w:pPr>
        <w:ind w:left="360" w:hanging="360"/>
        <w:rPr>
          <w:rStyle w:val="Heading3Char"/>
        </w:rPr>
      </w:pPr>
      <w:r w:rsidRPr="00073421">
        <w:rPr>
          <w:rStyle w:val="Heading3Char"/>
        </w:rPr>
        <w:t>General responsibilities</w:t>
      </w:r>
    </w:p>
    <w:p w14:paraId="5CDE6598" w14:textId="77777777" w:rsidR="00C00A2E" w:rsidRPr="00CD3B2C" w:rsidRDefault="00C00A2E" w:rsidP="00C00A2E">
      <w:pPr>
        <w:pStyle w:val="ListParagraph"/>
      </w:pPr>
      <w:r>
        <w:lastRenderedPageBreak/>
        <w:t xml:space="preserve">Be aware of </w:t>
      </w:r>
      <w:r w:rsidRPr="00CD3B2C">
        <w:t>and take personal responsibility for any health and safety issues and obligations</w:t>
      </w:r>
      <w:r>
        <w:t>.</w:t>
      </w:r>
    </w:p>
    <w:p w14:paraId="5AEC6C6E" w14:textId="77777777" w:rsidR="00C00A2E" w:rsidRPr="00CD3B2C" w:rsidRDefault="00C00A2E" w:rsidP="00C00A2E">
      <w:pPr>
        <w:pStyle w:val="ListParagraph"/>
      </w:pPr>
      <w:r w:rsidRPr="00CD3B2C">
        <w:t xml:space="preserve">Uphold all aspects of </w:t>
      </w:r>
      <w:r w:rsidR="00D22976">
        <w:t>c</w:t>
      </w:r>
      <w:r w:rsidR="00D22976" w:rsidRPr="00CD3B2C">
        <w:t xml:space="preserve">ompany </w:t>
      </w:r>
      <w:r w:rsidRPr="00CD3B2C">
        <w:t>policies and procedures and legal requirements in relation to personal conduct</w:t>
      </w:r>
      <w:r>
        <w:t>.</w:t>
      </w:r>
    </w:p>
    <w:p w14:paraId="3B08AD99" w14:textId="77777777" w:rsidR="00C00A2E" w:rsidRPr="00CD3B2C" w:rsidRDefault="00C00A2E" w:rsidP="00C00A2E">
      <w:pPr>
        <w:pStyle w:val="ListParagraph"/>
      </w:pPr>
      <w:r w:rsidRPr="00CD3B2C">
        <w:t xml:space="preserve">Prepare for and engage in </w:t>
      </w:r>
      <w:r w:rsidR="00D22976">
        <w:t>one-to-one</w:t>
      </w:r>
      <w:r w:rsidRPr="00CD3B2C">
        <w:t xml:space="preserve"> meetings and performance management appraisals</w:t>
      </w:r>
      <w:r>
        <w:t>.</w:t>
      </w:r>
    </w:p>
    <w:p w14:paraId="56F8A72A" w14:textId="77777777" w:rsidR="00C00A2E" w:rsidRPr="00CD3B2C" w:rsidRDefault="00C00A2E" w:rsidP="00C00A2E">
      <w:pPr>
        <w:pStyle w:val="ListParagraph"/>
      </w:pPr>
      <w:r w:rsidRPr="00CD3B2C">
        <w:t>Maintain professional development and personal development plans</w:t>
      </w:r>
      <w:r>
        <w:t>.</w:t>
      </w:r>
    </w:p>
    <w:p w14:paraId="1C31D545" w14:textId="680E7683" w:rsidR="00C00A2E" w:rsidRDefault="00C00A2E" w:rsidP="00C00A2E">
      <w:pPr>
        <w:pStyle w:val="ListParagraph"/>
      </w:pPr>
      <w:r>
        <w:t>Be</w:t>
      </w:r>
      <w:r w:rsidRPr="00CD3B2C">
        <w:t xml:space="preserve"> willing and committed</w:t>
      </w:r>
      <w:r w:rsidRPr="008D7A91">
        <w:t xml:space="preserve"> to tak</w:t>
      </w:r>
      <w:r>
        <w:t>ing</w:t>
      </w:r>
      <w:r w:rsidRPr="008D7A91">
        <w:t xml:space="preserve"> on new work as </w:t>
      </w:r>
      <w:r w:rsidR="00B3780D" w:rsidRPr="008D7A91">
        <w:t>required</w:t>
      </w:r>
      <w:r w:rsidR="00B3780D">
        <w:t xml:space="preserve"> and</w:t>
      </w:r>
      <w:r w:rsidRPr="008D7A91">
        <w:t xml:space="preserve"> </w:t>
      </w:r>
      <w:r>
        <w:t>be</w:t>
      </w:r>
      <w:r w:rsidRPr="008D7A91">
        <w:t xml:space="preserve"> proactive</w:t>
      </w:r>
      <w:r>
        <w:t>.</w:t>
      </w:r>
    </w:p>
    <w:p w14:paraId="3ECF77D5" w14:textId="50F02990" w:rsidR="0030346F" w:rsidRDefault="0030346F" w:rsidP="0030346F"/>
    <w:p w14:paraId="2877619D" w14:textId="06E897E2" w:rsidR="00E86533" w:rsidRDefault="00E86533" w:rsidP="0030346F"/>
    <w:p w14:paraId="24177665" w14:textId="77777777" w:rsidR="00E86533" w:rsidRDefault="00E86533" w:rsidP="0030346F"/>
    <w:p w14:paraId="1B597559" w14:textId="46C22F4D" w:rsidR="00B30D2D" w:rsidRDefault="00B30D2D">
      <w:pPr>
        <w:spacing w:before="0" w:line="240" w:lineRule="auto"/>
        <w:rPr>
          <w:rFonts w:asciiTheme="majorHAnsi" w:eastAsiaTheme="majorEastAsia" w:hAnsiTheme="majorHAnsi" w:cstheme="majorBidi"/>
          <w:b/>
          <w:bCs/>
          <w:color w:val="E8443A" w:themeColor="text2"/>
          <w:sz w:val="26"/>
          <w:szCs w:val="26"/>
        </w:rPr>
      </w:pPr>
    </w:p>
    <w:p w14:paraId="229D73BE" w14:textId="0D6E008A" w:rsidR="00F90898" w:rsidRDefault="00F90898">
      <w:pPr>
        <w:spacing w:before="0" w:line="240" w:lineRule="auto"/>
        <w:rPr>
          <w:rFonts w:asciiTheme="majorHAnsi" w:eastAsiaTheme="majorEastAsia" w:hAnsiTheme="majorHAnsi" w:cstheme="majorBidi"/>
          <w:b/>
          <w:bCs/>
          <w:color w:val="E8443A" w:themeColor="text2"/>
          <w:sz w:val="26"/>
          <w:szCs w:val="26"/>
        </w:rPr>
      </w:pPr>
    </w:p>
    <w:p w14:paraId="501770AB" w14:textId="2E4A355A" w:rsidR="00F90898" w:rsidRDefault="00F90898">
      <w:pPr>
        <w:spacing w:before="0" w:line="240" w:lineRule="auto"/>
        <w:rPr>
          <w:rFonts w:asciiTheme="majorHAnsi" w:eastAsiaTheme="majorEastAsia" w:hAnsiTheme="majorHAnsi" w:cstheme="majorBidi"/>
          <w:b/>
          <w:bCs/>
          <w:color w:val="E8443A" w:themeColor="text2"/>
          <w:sz w:val="26"/>
          <w:szCs w:val="26"/>
        </w:rPr>
      </w:pPr>
    </w:p>
    <w:p w14:paraId="6FED8061" w14:textId="0562FC68" w:rsidR="00F90898" w:rsidRDefault="00F90898">
      <w:pPr>
        <w:spacing w:before="0" w:line="240" w:lineRule="auto"/>
        <w:rPr>
          <w:rFonts w:asciiTheme="majorHAnsi" w:eastAsiaTheme="majorEastAsia" w:hAnsiTheme="majorHAnsi" w:cstheme="majorBidi"/>
          <w:b/>
          <w:bCs/>
          <w:color w:val="E8443A" w:themeColor="text2"/>
          <w:sz w:val="26"/>
          <w:szCs w:val="26"/>
        </w:rPr>
      </w:pPr>
    </w:p>
    <w:p w14:paraId="4179DC4D" w14:textId="7B054A7D" w:rsidR="00F90898" w:rsidRDefault="00F90898">
      <w:pPr>
        <w:spacing w:before="0" w:line="240" w:lineRule="auto"/>
        <w:rPr>
          <w:rFonts w:asciiTheme="majorHAnsi" w:eastAsiaTheme="majorEastAsia" w:hAnsiTheme="majorHAnsi" w:cstheme="majorBidi"/>
          <w:b/>
          <w:bCs/>
          <w:color w:val="E8443A" w:themeColor="text2"/>
          <w:sz w:val="26"/>
          <w:szCs w:val="26"/>
        </w:rPr>
      </w:pPr>
    </w:p>
    <w:p w14:paraId="1507996B" w14:textId="5F956906" w:rsidR="00F90898" w:rsidRDefault="00F90898">
      <w:pPr>
        <w:spacing w:before="0" w:line="240" w:lineRule="auto"/>
        <w:rPr>
          <w:rFonts w:asciiTheme="majorHAnsi" w:eastAsiaTheme="majorEastAsia" w:hAnsiTheme="majorHAnsi" w:cstheme="majorBidi"/>
          <w:b/>
          <w:bCs/>
          <w:color w:val="E8443A" w:themeColor="text2"/>
          <w:sz w:val="26"/>
          <w:szCs w:val="26"/>
        </w:rPr>
      </w:pPr>
    </w:p>
    <w:p w14:paraId="01EAEC24" w14:textId="2C71D634" w:rsidR="00F90898" w:rsidRDefault="00F90898">
      <w:pPr>
        <w:spacing w:before="0" w:line="240" w:lineRule="auto"/>
        <w:rPr>
          <w:rFonts w:asciiTheme="majorHAnsi" w:eastAsiaTheme="majorEastAsia" w:hAnsiTheme="majorHAnsi" w:cstheme="majorBidi"/>
          <w:b/>
          <w:bCs/>
          <w:color w:val="E8443A" w:themeColor="text2"/>
          <w:sz w:val="26"/>
          <w:szCs w:val="26"/>
        </w:rPr>
      </w:pPr>
    </w:p>
    <w:p w14:paraId="03BFA3BA" w14:textId="77777777" w:rsidR="008375FB" w:rsidRDefault="008375FB">
      <w:pPr>
        <w:spacing w:before="0" w:line="240" w:lineRule="auto"/>
        <w:rPr>
          <w:rFonts w:asciiTheme="majorHAnsi" w:eastAsiaTheme="majorEastAsia" w:hAnsiTheme="majorHAnsi" w:cstheme="majorBidi"/>
          <w:b/>
          <w:bCs/>
          <w:color w:val="E8443A" w:themeColor="text2"/>
          <w:sz w:val="26"/>
          <w:szCs w:val="26"/>
        </w:rPr>
      </w:pPr>
      <w:r>
        <w:br w:type="page"/>
      </w:r>
    </w:p>
    <w:p w14:paraId="51F79226" w14:textId="22FD0EA5" w:rsidR="0032717C" w:rsidRDefault="0032717C" w:rsidP="0032717C">
      <w:pPr>
        <w:pStyle w:val="Heading2"/>
      </w:pPr>
      <w:r w:rsidRPr="00F45E33">
        <w:lastRenderedPageBreak/>
        <w:t>P</w:t>
      </w:r>
      <w:r w:rsidRPr="00167130">
        <w:t xml:space="preserve">erson </w:t>
      </w:r>
      <w:r>
        <w:t>s</w:t>
      </w:r>
      <w:r w:rsidRPr="00167130">
        <w:t>pecification</w:t>
      </w:r>
    </w:p>
    <w:p w14:paraId="6127A01D" w14:textId="19A5EB20" w:rsidR="00BF3BD0" w:rsidRDefault="00BF3BD0" w:rsidP="0032717C">
      <w:pPr>
        <w:pStyle w:val="Heading2"/>
      </w:pPr>
      <w:r>
        <w:t xml:space="preserve">Experience </w:t>
      </w:r>
    </w:p>
    <w:p w14:paraId="0D39F09D" w14:textId="76B84A00" w:rsidR="00BF3BD0" w:rsidRDefault="00BF3BD0" w:rsidP="00BF3BD0">
      <w:pPr>
        <w:pStyle w:val="Heading4"/>
      </w:pPr>
      <w:r>
        <w:t xml:space="preserve">Essential </w:t>
      </w:r>
    </w:p>
    <w:p w14:paraId="552DB893" w14:textId="484D20E5" w:rsidR="00C41059" w:rsidRDefault="00C41059" w:rsidP="00C41059">
      <w:pPr>
        <w:pStyle w:val="Tabletext"/>
        <w:numPr>
          <w:ilvl w:val="0"/>
          <w:numId w:val="33"/>
        </w:numPr>
        <w:spacing w:line="293" w:lineRule="auto"/>
        <w:ind w:left="284" w:hanging="284"/>
      </w:pPr>
      <w:r w:rsidRPr="00FE42E4">
        <w:t xml:space="preserve">At least </w:t>
      </w:r>
      <w:r>
        <w:t>5</w:t>
      </w:r>
      <w:r w:rsidRPr="00FE42E4">
        <w:t xml:space="preserve"> years’ </w:t>
      </w:r>
      <w:r>
        <w:t xml:space="preserve">project management </w:t>
      </w:r>
      <w:r w:rsidRPr="00FE42E4">
        <w:t xml:space="preserve">experience </w:t>
      </w:r>
      <w:r>
        <w:t>with 2 to 3 of those within a complex programme.</w:t>
      </w:r>
      <w:r w:rsidRPr="00FE42E4">
        <w:t xml:space="preserve"> </w:t>
      </w:r>
    </w:p>
    <w:p w14:paraId="11D79709" w14:textId="77777777" w:rsidR="00C41059" w:rsidRPr="00062D8A" w:rsidRDefault="00C41059" w:rsidP="00C41059">
      <w:pPr>
        <w:pStyle w:val="Tabletext"/>
        <w:numPr>
          <w:ilvl w:val="0"/>
          <w:numId w:val="33"/>
        </w:numPr>
        <w:spacing w:line="293" w:lineRule="auto"/>
        <w:ind w:left="284" w:hanging="284"/>
      </w:pPr>
      <w:r w:rsidRPr="00062D8A">
        <w:t>A proven track record of delivering on programme outcomes.</w:t>
      </w:r>
    </w:p>
    <w:p w14:paraId="16C9FD8D" w14:textId="77777777" w:rsidR="00C41059" w:rsidRPr="0087032C" w:rsidRDefault="00C41059" w:rsidP="00C41059">
      <w:pPr>
        <w:pStyle w:val="Tabletext"/>
        <w:numPr>
          <w:ilvl w:val="0"/>
          <w:numId w:val="33"/>
        </w:numPr>
        <w:spacing w:line="293" w:lineRule="auto"/>
        <w:ind w:left="284" w:hanging="284"/>
      </w:pPr>
      <w:r w:rsidRPr="00FE42E4">
        <w:t xml:space="preserve">Experience in </w:t>
      </w:r>
      <w:r>
        <w:t>external stakeholder</w:t>
      </w:r>
      <w:r w:rsidRPr="00FE42E4">
        <w:t xml:space="preserve"> management and donor liaison</w:t>
      </w:r>
      <w:r>
        <w:t>, resolving conflict when it arises</w:t>
      </w:r>
    </w:p>
    <w:p w14:paraId="5E10D66C" w14:textId="77777777" w:rsidR="00C41059" w:rsidRDefault="00C41059" w:rsidP="00C41059">
      <w:pPr>
        <w:pStyle w:val="Tabletext"/>
        <w:numPr>
          <w:ilvl w:val="0"/>
          <w:numId w:val="33"/>
        </w:numPr>
        <w:spacing w:line="293" w:lineRule="auto"/>
        <w:ind w:left="284" w:hanging="284"/>
      </w:pPr>
      <w:r w:rsidRPr="008C306C">
        <w:t xml:space="preserve">Experience of facilitating the resolution of challenging </w:t>
      </w:r>
      <w:r>
        <w:t xml:space="preserve">programme risks and </w:t>
      </w:r>
      <w:r w:rsidRPr="008C306C">
        <w:t>issues</w:t>
      </w:r>
      <w:r>
        <w:t>.</w:t>
      </w:r>
    </w:p>
    <w:p w14:paraId="46FEE306" w14:textId="77777777" w:rsidR="00C41059" w:rsidRDefault="00C41059" w:rsidP="00C41059">
      <w:pPr>
        <w:pStyle w:val="Tabletext"/>
        <w:numPr>
          <w:ilvl w:val="0"/>
          <w:numId w:val="33"/>
        </w:numPr>
        <w:spacing w:line="293" w:lineRule="auto"/>
        <w:ind w:left="284" w:hanging="284"/>
      </w:pPr>
      <w:r w:rsidRPr="00FE42E4">
        <w:t xml:space="preserve">Experience of writing </w:t>
      </w:r>
      <w:r>
        <w:t xml:space="preserve">successful concept notes and </w:t>
      </w:r>
      <w:r w:rsidRPr="00FE42E4">
        <w:t>proposals</w:t>
      </w:r>
      <w:r>
        <w:t xml:space="preserve"> </w:t>
      </w:r>
    </w:p>
    <w:p w14:paraId="51F3D24C" w14:textId="4AA84408" w:rsidR="00C41059" w:rsidRDefault="00C41059" w:rsidP="00C41059">
      <w:pPr>
        <w:pStyle w:val="Tabletext"/>
        <w:numPr>
          <w:ilvl w:val="0"/>
          <w:numId w:val="33"/>
        </w:numPr>
        <w:spacing w:line="293" w:lineRule="auto"/>
        <w:ind w:left="284" w:hanging="284"/>
      </w:pPr>
      <w:r>
        <w:t>Experience of monitoring, reviewing and evaluating progress towards achievement of outcomes, reporting to internal and external stakeholders.</w:t>
      </w:r>
    </w:p>
    <w:p w14:paraId="3446D2A7" w14:textId="77777777" w:rsidR="00C41059" w:rsidRPr="00C41059" w:rsidRDefault="00C41059" w:rsidP="00C41059">
      <w:pPr>
        <w:pStyle w:val="Tabletext"/>
        <w:spacing w:line="293" w:lineRule="auto"/>
        <w:ind w:left="284"/>
      </w:pPr>
    </w:p>
    <w:p w14:paraId="0B87D29B" w14:textId="1FB82A88" w:rsidR="00C41059" w:rsidRDefault="00C41059" w:rsidP="00C41059">
      <w:pPr>
        <w:pStyle w:val="Heading4"/>
      </w:pPr>
      <w:r>
        <w:t xml:space="preserve">Desirable </w:t>
      </w:r>
    </w:p>
    <w:p w14:paraId="7744609F" w14:textId="3B99161A" w:rsidR="00C41059" w:rsidRDefault="00C41059" w:rsidP="00C41059">
      <w:pPr>
        <w:pStyle w:val="Tabletext"/>
        <w:numPr>
          <w:ilvl w:val="0"/>
          <w:numId w:val="33"/>
        </w:numPr>
        <w:spacing w:line="293" w:lineRule="auto"/>
        <w:ind w:left="284" w:hanging="284"/>
      </w:pPr>
      <w:r>
        <w:t>Experience of managing change throughout the programme lifecycle in response to internal and external factors impacting delivery</w:t>
      </w:r>
    </w:p>
    <w:p w14:paraId="7AF1AC7F" w14:textId="2473882A" w:rsidR="00C41059" w:rsidRDefault="00C41059" w:rsidP="00C41059">
      <w:pPr>
        <w:pStyle w:val="Tabletext"/>
        <w:spacing w:line="293" w:lineRule="auto"/>
      </w:pPr>
    </w:p>
    <w:p w14:paraId="7F3B68D4" w14:textId="799A44BA" w:rsidR="00C41059" w:rsidRPr="00C41059" w:rsidRDefault="00C41059" w:rsidP="00C41059">
      <w:pPr>
        <w:pStyle w:val="Heading2"/>
      </w:pPr>
      <w:r>
        <w:t xml:space="preserve">Skills and Abilities </w:t>
      </w:r>
    </w:p>
    <w:p w14:paraId="2E4B840A" w14:textId="487DEC12" w:rsidR="00C41059" w:rsidRDefault="00C41059" w:rsidP="00C41059">
      <w:pPr>
        <w:pStyle w:val="Heading4"/>
      </w:pPr>
      <w:r>
        <w:t xml:space="preserve">Essential </w:t>
      </w:r>
    </w:p>
    <w:p w14:paraId="6235B0F4" w14:textId="77777777" w:rsidR="00C41059" w:rsidRDefault="00C41059" w:rsidP="00C41059">
      <w:pPr>
        <w:pStyle w:val="Tabletext"/>
        <w:numPr>
          <w:ilvl w:val="0"/>
          <w:numId w:val="33"/>
        </w:numPr>
        <w:spacing w:line="293" w:lineRule="auto"/>
        <w:ind w:left="312"/>
      </w:pPr>
      <w:r w:rsidRPr="00E86533">
        <w:t>Uses highly developed written and oral techniques to communicat</w:t>
      </w:r>
      <w:r>
        <w:t>e with internal and external stakeholders, demonstrating discretion and diplomacy</w:t>
      </w:r>
      <w:r w:rsidRPr="00E86533">
        <w:t xml:space="preserve">. </w:t>
      </w:r>
    </w:p>
    <w:p w14:paraId="40D263B2" w14:textId="1977B3FC" w:rsidR="00C41059" w:rsidRDefault="00C41059" w:rsidP="00C41059">
      <w:pPr>
        <w:pStyle w:val="Tabletext"/>
        <w:numPr>
          <w:ilvl w:val="0"/>
          <w:numId w:val="33"/>
        </w:numPr>
        <w:spacing w:line="293" w:lineRule="auto"/>
        <w:ind w:left="312"/>
      </w:pPr>
      <w:r w:rsidRPr="0032717C">
        <w:t xml:space="preserve">Ability to understand how projects </w:t>
      </w:r>
      <w:r>
        <w:t xml:space="preserve">within a programme </w:t>
      </w:r>
      <w:r w:rsidRPr="0032717C">
        <w:t xml:space="preserve">interrelate and anticipate how one action may impact another. </w:t>
      </w:r>
    </w:p>
    <w:p w14:paraId="66B0B805" w14:textId="77777777" w:rsidR="00C41059" w:rsidRPr="0032717C" w:rsidRDefault="00C41059" w:rsidP="00C41059">
      <w:pPr>
        <w:pStyle w:val="Tabletext"/>
        <w:numPr>
          <w:ilvl w:val="0"/>
          <w:numId w:val="33"/>
        </w:numPr>
        <w:spacing w:line="293" w:lineRule="auto"/>
        <w:ind w:left="312"/>
      </w:pPr>
      <w:r>
        <w:t>A self- starter who can work autonomously when required but also collaboratively as part of a team</w:t>
      </w:r>
    </w:p>
    <w:p w14:paraId="24909716" w14:textId="77777777" w:rsidR="00C41059" w:rsidRPr="00991AD0" w:rsidRDefault="00C41059" w:rsidP="00C41059">
      <w:pPr>
        <w:pStyle w:val="TableBodyBullet"/>
        <w:numPr>
          <w:ilvl w:val="0"/>
          <w:numId w:val="33"/>
        </w:numPr>
        <w:spacing w:before="120"/>
        <w:ind w:left="312"/>
        <w:rPr>
          <w:color w:val="453F43" w:themeColor="background2"/>
        </w:rPr>
      </w:pPr>
      <w:r w:rsidRPr="00991AD0">
        <w:rPr>
          <w:color w:val="453F43" w:themeColor="background2"/>
        </w:rPr>
        <w:t xml:space="preserve">Demonstrates ability to adapt to changing circumstance with ease and works proactively to address needs. </w:t>
      </w:r>
    </w:p>
    <w:p w14:paraId="5A00DB24" w14:textId="77777777" w:rsidR="00C41059" w:rsidRDefault="00C41059" w:rsidP="00C41059">
      <w:pPr>
        <w:pStyle w:val="TableBodyBullet"/>
        <w:numPr>
          <w:ilvl w:val="0"/>
          <w:numId w:val="33"/>
        </w:numPr>
        <w:spacing w:before="120"/>
        <w:ind w:left="312"/>
      </w:pPr>
      <w:r w:rsidRPr="00991AD0">
        <w:rPr>
          <w:color w:val="453F43" w:themeColor="background2"/>
        </w:rPr>
        <w:t>Ability to work in a fast-paced environment yet deliver on time with attention to detail and accuracy</w:t>
      </w:r>
      <w:r>
        <w:t>.</w:t>
      </w:r>
    </w:p>
    <w:p w14:paraId="6DE3DE19" w14:textId="77777777" w:rsidR="00C41059" w:rsidRPr="00991AD0" w:rsidRDefault="00C41059" w:rsidP="00C41059">
      <w:pPr>
        <w:pStyle w:val="TableBodyBullet"/>
        <w:numPr>
          <w:ilvl w:val="0"/>
          <w:numId w:val="33"/>
        </w:numPr>
        <w:spacing w:before="120"/>
        <w:ind w:left="312"/>
        <w:rPr>
          <w:color w:val="453F43" w:themeColor="background2"/>
        </w:rPr>
      </w:pPr>
      <w:r>
        <w:rPr>
          <w:color w:val="453F43" w:themeColor="background2"/>
        </w:rPr>
        <w:t>Confidence to a</w:t>
      </w:r>
      <w:r w:rsidRPr="00991AD0">
        <w:rPr>
          <w:color w:val="453F43" w:themeColor="background2"/>
        </w:rPr>
        <w:t>ssess issues from different vantage points and find innovative solutions in addressing specific challenges.</w:t>
      </w:r>
    </w:p>
    <w:p w14:paraId="59CC661B" w14:textId="77777777" w:rsidR="00C41059" w:rsidRPr="00991AD0" w:rsidRDefault="00C41059" w:rsidP="00C41059">
      <w:pPr>
        <w:pStyle w:val="Tabletext"/>
        <w:numPr>
          <w:ilvl w:val="0"/>
          <w:numId w:val="33"/>
        </w:numPr>
        <w:spacing w:line="293" w:lineRule="auto"/>
        <w:ind w:left="312"/>
      </w:pPr>
      <w:r>
        <w:t>Excellent people management skills, including a</w:t>
      </w:r>
      <w:r w:rsidRPr="00991AD0">
        <w:t xml:space="preserve">bility to lead and motivate teams with different skills </w:t>
      </w:r>
    </w:p>
    <w:p w14:paraId="20408811" w14:textId="051124DF" w:rsidR="00C41059" w:rsidRDefault="00C41059" w:rsidP="00C41059">
      <w:pPr>
        <w:pStyle w:val="Tabletext"/>
        <w:numPr>
          <w:ilvl w:val="0"/>
          <w:numId w:val="33"/>
        </w:numPr>
        <w:spacing w:line="293" w:lineRule="auto"/>
        <w:ind w:left="312"/>
      </w:pPr>
      <w:r w:rsidRPr="00C360B7">
        <w:t>Advanced skills in MS Office.</w:t>
      </w:r>
    </w:p>
    <w:p w14:paraId="7DC0310F" w14:textId="5127198A" w:rsidR="00C41059" w:rsidRDefault="00C41059" w:rsidP="00C41059">
      <w:pPr>
        <w:pStyle w:val="Tabletext"/>
        <w:spacing w:line="293" w:lineRule="auto"/>
      </w:pPr>
    </w:p>
    <w:p w14:paraId="640B9E2B" w14:textId="479B5AC9" w:rsidR="00C41059" w:rsidRPr="006211D9" w:rsidRDefault="00C41059" w:rsidP="006211D9">
      <w:pPr>
        <w:pStyle w:val="Heading2"/>
      </w:pPr>
      <w:r>
        <w:t>Education</w:t>
      </w:r>
    </w:p>
    <w:p w14:paraId="31494054" w14:textId="0782374D" w:rsidR="00C41059" w:rsidRDefault="006211D9" w:rsidP="00C41059">
      <w:pPr>
        <w:pStyle w:val="Heading4"/>
      </w:pPr>
      <w:r>
        <w:t xml:space="preserve">Essential </w:t>
      </w:r>
    </w:p>
    <w:p w14:paraId="299032FB" w14:textId="1C008EE4" w:rsidR="006211D9" w:rsidRPr="006211D9" w:rsidRDefault="006211D9" w:rsidP="006211D9">
      <w:pPr>
        <w:pStyle w:val="Tabletext"/>
        <w:numPr>
          <w:ilvl w:val="0"/>
          <w:numId w:val="33"/>
        </w:numPr>
        <w:spacing w:line="293" w:lineRule="auto"/>
        <w:ind w:left="312"/>
      </w:pPr>
      <w:r>
        <w:t>Programme</w:t>
      </w:r>
      <w:r w:rsidRPr="0032717C">
        <w:t xml:space="preserve"> management qualification (P</w:t>
      </w:r>
      <w:r>
        <w:t>g</w:t>
      </w:r>
      <w:r w:rsidRPr="0032717C">
        <w:t xml:space="preserve">MD Pro, </w:t>
      </w:r>
      <w:r>
        <w:t>MSP</w:t>
      </w:r>
      <w:r w:rsidRPr="0032717C">
        <w:t xml:space="preserve"> Practitioner, P</w:t>
      </w:r>
      <w:r>
        <w:t>g</w:t>
      </w:r>
      <w:r w:rsidRPr="0032717C">
        <w:t>MP</w:t>
      </w:r>
      <w:r>
        <w:t xml:space="preserve"> </w:t>
      </w:r>
      <w:r w:rsidRPr="0032717C">
        <w:t>or similar)</w:t>
      </w:r>
    </w:p>
    <w:p w14:paraId="16FBCE80" w14:textId="77777777" w:rsidR="00C41059" w:rsidRDefault="00C41059" w:rsidP="00BF3BD0">
      <w:pPr>
        <w:pStyle w:val="Heading4"/>
      </w:pPr>
    </w:p>
    <w:p w14:paraId="21AEAC33" w14:textId="57DD4D1B" w:rsidR="0032717C" w:rsidRDefault="006211D9" w:rsidP="006211D9">
      <w:pPr>
        <w:pStyle w:val="Heading2"/>
      </w:pPr>
      <w:r w:rsidRPr="006211D9">
        <w:t xml:space="preserve">Knowledge </w:t>
      </w:r>
    </w:p>
    <w:p w14:paraId="209517A1" w14:textId="77777777" w:rsidR="006211D9" w:rsidRDefault="006211D9" w:rsidP="006211D9">
      <w:pPr>
        <w:pStyle w:val="Heading4"/>
      </w:pPr>
      <w:r>
        <w:t>Essential</w:t>
      </w:r>
    </w:p>
    <w:p w14:paraId="12B844B2" w14:textId="77777777" w:rsidR="006211D9" w:rsidRPr="00C360B7" w:rsidRDefault="006211D9" w:rsidP="006211D9">
      <w:pPr>
        <w:pStyle w:val="Tabletext"/>
        <w:numPr>
          <w:ilvl w:val="0"/>
          <w:numId w:val="33"/>
        </w:numPr>
        <w:ind w:left="286" w:hanging="286"/>
      </w:pPr>
      <w:r w:rsidRPr="00C360B7">
        <w:t xml:space="preserve">Knowledge </w:t>
      </w:r>
      <w:r>
        <w:t xml:space="preserve">and application </w:t>
      </w:r>
      <w:r w:rsidRPr="00C360B7">
        <w:t xml:space="preserve">of </w:t>
      </w:r>
      <w:r>
        <w:t>programme</w:t>
      </w:r>
      <w:r w:rsidRPr="00C360B7">
        <w:t xml:space="preserve"> management best practices and industry standards. </w:t>
      </w:r>
    </w:p>
    <w:p w14:paraId="423025E6" w14:textId="77777777" w:rsidR="006211D9" w:rsidRDefault="006211D9" w:rsidP="006211D9">
      <w:pPr>
        <w:pStyle w:val="Tabletext"/>
        <w:numPr>
          <w:ilvl w:val="0"/>
          <w:numId w:val="33"/>
        </w:numPr>
        <w:ind w:left="286" w:hanging="286"/>
      </w:pPr>
      <w:r w:rsidRPr="00C360B7">
        <w:t>An understanding of budgeting processes and financial reporting for grant makers.</w:t>
      </w:r>
    </w:p>
    <w:p w14:paraId="71766C4C" w14:textId="77777777" w:rsidR="006211D9" w:rsidRDefault="006211D9" w:rsidP="006211D9">
      <w:pPr>
        <w:pStyle w:val="Heading4"/>
      </w:pPr>
      <w:r>
        <w:t xml:space="preserve">Desirable </w:t>
      </w:r>
    </w:p>
    <w:p w14:paraId="5FE3E3F7" w14:textId="2509F302" w:rsidR="006211D9" w:rsidRDefault="006211D9" w:rsidP="006211D9">
      <w:pPr>
        <w:pStyle w:val="Tabletext"/>
        <w:numPr>
          <w:ilvl w:val="0"/>
          <w:numId w:val="33"/>
        </w:numPr>
        <w:ind w:left="286" w:hanging="286"/>
        <w:rPr>
          <w:szCs w:val="24"/>
        </w:rPr>
      </w:pPr>
      <w:r>
        <w:t xml:space="preserve"> </w:t>
      </w:r>
      <w:r w:rsidRPr="00C360B7">
        <w:t xml:space="preserve">Knowledge of </w:t>
      </w:r>
      <w:r>
        <w:t>nutrition policy is</w:t>
      </w:r>
      <w:r w:rsidRPr="00C360B7">
        <w:t xml:space="preserve"> desirable, or a demonstrated interest in poverty-related issues</w:t>
      </w:r>
      <w:r>
        <w:t>.</w:t>
      </w:r>
    </w:p>
    <w:p w14:paraId="33ADED33" w14:textId="77777777" w:rsidR="004F07D8" w:rsidRDefault="004F07D8" w:rsidP="004F07D8">
      <w:pPr>
        <w:pStyle w:val="Heading2"/>
      </w:pPr>
      <w:r>
        <w:t>Application details</w:t>
      </w:r>
    </w:p>
    <w:p w14:paraId="51F3905F" w14:textId="2250142D" w:rsidR="002C3749" w:rsidRDefault="002C3749" w:rsidP="002C3749">
      <w:pPr>
        <w:pStyle w:val="Heading2"/>
        <w:rPr>
          <w:rFonts w:asciiTheme="minorHAnsi" w:eastAsiaTheme="minorEastAsia" w:hAnsiTheme="minorHAnsi" w:cstheme="minorBidi"/>
          <w:b w:val="0"/>
          <w:bCs w:val="0"/>
          <w:color w:val="453F43" w:themeColor="background2"/>
          <w:sz w:val="20"/>
          <w:szCs w:val="24"/>
        </w:rPr>
      </w:pPr>
      <w:r w:rsidRPr="00211BEC">
        <w:rPr>
          <w:rFonts w:asciiTheme="minorHAnsi" w:eastAsiaTheme="minorEastAsia" w:hAnsiTheme="minorHAnsi" w:cstheme="minorBidi"/>
          <w:b w:val="0"/>
          <w:bCs w:val="0"/>
          <w:color w:val="453F43" w:themeColor="background2"/>
          <w:sz w:val="20"/>
          <w:szCs w:val="24"/>
        </w:rPr>
        <w:t>Your CV (no more than two pages) and covering letter, which should detail your skills and evidence of experience and how it relates to the job description, should be uploaded onto ou</w:t>
      </w:r>
      <w:r>
        <w:rPr>
          <w:rFonts w:asciiTheme="minorHAnsi" w:eastAsiaTheme="minorEastAsia" w:hAnsiTheme="minorHAnsi" w:cstheme="minorBidi"/>
          <w:b w:val="0"/>
          <w:bCs w:val="0"/>
          <w:color w:val="453F43" w:themeColor="background2"/>
          <w:sz w:val="20"/>
          <w:szCs w:val="24"/>
        </w:rPr>
        <w:t>r online application portal.  Your letter sh</w:t>
      </w:r>
      <w:r w:rsidRPr="00211BEC">
        <w:rPr>
          <w:rFonts w:asciiTheme="minorHAnsi" w:eastAsiaTheme="minorEastAsia" w:hAnsiTheme="minorHAnsi" w:cstheme="minorBidi"/>
          <w:b w:val="0"/>
          <w:bCs w:val="0"/>
          <w:color w:val="453F43" w:themeColor="background2"/>
          <w:sz w:val="20"/>
          <w:szCs w:val="24"/>
        </w:rPr>
        <w:t>ould also include your salary</w:t>
      </w:r>
      <w:r>
        <w:rPr>
          <w:rFonts w:asciiTheme="minorHAnsi" w:eastAsiaTheme="minorEastAsia" w:hAnsiTheme="minorHAnsi" w:cstheme="minorBidi"/>
          <w:b w:val="0"/>
          <w:bCs w:val="0"/>
          <w:color w:val="453F43" w:themeColor="background2"/>
          <w:sz w:val="20"/>
          <w:szCs w:val="24"/>
        </w:rPr>
        <w:t xml:space="preserve"> </w:t>
      </w:r>
      <w:r w:rsidRPr="00211BEC">
        <w:rPr>
          <w:rFonts w:asciiTheme="minorHAnsi" w:eastAsiaTheme="minorEastAsia" w:hAnsiTheme="minorHAnsi" w:cstheme="minorBidi"/>
          <w:b w:val="0"/>
          <w:bCs w:val="0"/>
          <w:color w:val="453F43" w:themeColor="background2"/>
          <w:sz w:val="20"/>
          <w:szCs w:val="24"/>
        </w:rPr>
        <w:t xml:space="preserve">expectations, notice period/available start date and where you saw the job advert. </w:t>
      </w:r>
    </w:p>
    <w:p w14:paraId="7522C7F4" w14:textId="5BCF4C82" w:rsidR="00711CCB" w:rsidRPr="00711CCB" w:rsidRDefault="00711CCB" w:rsidP="002C3749">
      <w:pPr>
        <w:pStyle w:val="Heading2"/>
        <w:rPr>
          <w:rFonts w:asciiTheme="minorHAnsi" w:eastAsiaTheme="minorEastAsia" w:hAnsiTheme="minorHAnsi" w:cstheme="minorBidi"/>
          <w:i/>
          <w:iCs/>
          <w:color w:val="453F43" w:themeColor="background2"/>
          <w:sz w:val="20"/>
          <w:szCs w:val="24"/>
        </w:rPr>
      </w:pPr>
      <w:r w:rsidRPr="00711CCB">
        <w:rPr>
          <w:rFonts w:asciiTheme="minorHAnsi" w:eastAsiaTheme="minorEastAsia" w:hAnsiTheme="minorHAnsi" w:cstheme="minorBidi"/>
          <w:i/>
          <w:iCs/>
          <w:color w:val="453F43" w:themeColor="background2"/>
          <w:sz w:val="20"/>
          <w:szCs w:val="24"/>
        </w:rPr>
        <w:t>Early applications are highly encouraged; we will be reviewing submissions as they arrive, and interviews will be held periodically. As we are recruiting on a rolling basis, we reserve the right to end recruitment without notice.</w:t>
      </w:r>
    </w:p>
    <w:p w14:paraId="4BB19858" w14:textId="77777777" w:rsidR="004F07D8" w:rsidRDefault="004F07D8" w:rsidP="004F07D8">
      <w:pPr>
        <w:pStyle w:val="Heading2"/>
      </w:pPr>
      <w:r>
        <w:t>Other</w:t>
      </w:r>
    </w:p>
    <w:p w14:paraId="772E4CD2" w14:textId="77777777" w:rsidR="004F07D8" w:rsidRDefault="004F07D8" w:rsidP="004F07D8">
      <w:r>
        <w:t xml:space="preserve">We welcome applications from all sections of the community. </w:t>
      </w:r>
    </w:p>
    <w:p w14:paraId="464600DC" w14:textId="77777777" w:rsidR="004F07D8" w:rsidRDefault="004F07D8" w:rsidP="004F07D8">
      <w:r>
        <w:t>We have a duty to prevent illegal working by checking potential employees’ documents, before employing them, to ensure they have the right to work in the country in which this post is based.</w:t>
      </w:r>
    </w:p>
    <w:p w14:paraId="23F02A53" w14:textId="77777777" w:rsidR="004F07D8" w:rsidRDefault="004F07D8" w:rsidP="004F07D8">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4F9466D4" w14:textId="77777777" w:rsidR="004F07D8" w:rsidRDefault="004F07D8" w:rsidP="004F07D8">
      <w:r>
        <w:t xml:space="preserve">We find it helpful for all applicants to complete our Diversity Monitoring Form found on our website at: </w:t>
      </w:r>
      <w:hyperlink r:id="rId11" w:history="1">
        <w:r>
          <w:rPr>
            <w:rStyle w:val="Hyperlink"/>
          </w:rPr>
          <w:t>http://devinit.org/working-with-us/vacancies/</w:t>
        </w:r>
      </w:hyperlink>
      <w:r>
        <w:t xml:space="preserve"> </w:t>
      </w:r>
    </w:p>
    <w:p w14:paraId="0B39A118" w14:textId="49AC97FC" w:rsidR="004F07D8" w:rsidRDefault="004F07D8" w:rsidP="004F07D8">
      <w:pPr>
        <w:pStyle w:val="Heading2"/>
      </w:pPr>
      <w:r>
        <w:t>Working together</w:t>
      </w:r>
    </w:p>
    <w:p w14:paraId="7D4F7649" w14:textId="77777777" w:rsidR="00660B15" w:rsidRDefault="00660B15" w:rsidP="004F07D8">
      <w:pPr>
        <w:pStyle w:val="Heading2"/>
      </w:pPr>
    </w:p>
    <w:p w14:paraId="55154D26" w14:textId="77777777" w:rsidR="00660B15" w:rsidRPr="00122D5F" w:rsidRDefault="00660B15" w:rsidP="00660B15">
      <w:pPr>
        <w:spacing w:before="0" w:line="276" w:lineRule="auto"/>
        <w:rPr>
          <w:rFonts w:cs="Arial"/>
          <w:szCs w:val="22"/>
        </w:rPr>
      </w:pPr>
      <w:r w:rsidRPr="00122D5F">
        <w:rPr>
          <w:rFonts w:cs="Arial"/>
          <w:i/>
          <w:szCs w:val="22"/>
        </w:rPr>
        <w:t>People are our greatest asset</w:t>
      </w:r>
      <w:r w:rsidRPr="00122D5F">
        <w:rPr>
          <w:rFonts w:cs="Arial"/>
          <w:szCs w:val="22"/>
        </w:rPr>
        <w:t xml:space="preserve">. You often hear it said, and at </w:t>
      </w:r>
      <w:r>
        <w:rPr>
          <w:rFonts w:cs="Arial"/>
          <w:szCs w:val="22"/>
        </w:rPr>
        <w:t>DI</w:t>
      </w:r>
      <w:r w:rsidRPr="00122D5F">
        <w:rPr>
          <w:rFonts w:cs="Arial"/>
          <w:szCs w:val="22"/>
        </w:rPr>
        <w:t xml:space="preserve"> it really is true. We acknowledge that we work in an environment where the pace is often fast, and we need our people to be able to respond swiftly and creatively to new situations and demands. </w:t>
      </w:r>
      <w:r w:rsidRPr="00122D5F">
        <w:rPr>
          <w:rFonts w:cs="Arial"/>
          <w:szCs w:val="22"/>
        </w:rPr>
        <w:lastRenderedPageBreak/>
        <w:t>The better our employees are, the more effective we will be, and for this reason, we work hard to create an environment that meets everyone’s needs.</w:t>
      </w:r>
    </w:p>
    <w:p w14:paraId="2D3D8ADD" w14:textId="77777777" w:rsidR="00660B15" w:rsidRDefault="00660B15" w:rsidP="00660B15">
      <w:pPr>
        <w:spacing w:before="0" w:line="276" w:lineRule="auto"/>
        <w:rPr>
          <w:rFonts w:cs="Arial"/>
          <w:szCs w:val="22"/>
        </w:rPr>
      </w:pPr>
    </w:p>
    <w:p w14:paraId="2D0514E1" w14:textId="77777777" w:rsidR="00660B15" w:rsidRDefault="00660B15" w:rsidP="00660B15">
      <w:pPr>
        <w:spacing w:before="0" w:line="276" w:lineRule="auto"/>
        <w:rPr>
          <w:rFonts w:cs="Arial"/>
          <w:szCs w:val="22"/>
        </w:rPr>
      </w:pPr>
      <w:r w:rsidRPr="00122D5F">
        <w:rPr>
          <w:rFonts w:cs="Arial"/>
          <w:szCs w:val="22"/>
        </w:rPr>
        <w:t>In line with our values (</w:t>
      </w:r>
      <w:r w:rsidRPr="004104AC">
        <w:t>people-centred, purpose-driven and transparent</w:t>
      </w:r>
      <w:r w:rsidRPr="00122D5F">
        <w:rPr>
          <w:rFonts w:cs="Arial"/>
          <w:szCs w:val="22"/>
        </w:rPr>
        <w:t>), we aim for a culture of honesty and openness. We want to attract and retain talented people who share our vision. We also like to offer individuals the space to use their talents in an innovative working environment with colleagues who are passionate about our vision.  We also offer:</w:t>
      </w:r>
    </w:p>
    <w:p w14:paraId="36FED85A" w14:textId="77777777" w:rsidR="00660B15" w:rsidRDefault="00660B15" w:rsidP="00660B15">
      <w:pPr>
        <w:pStyle w:val="Heading3"/>
      </w:pPr>
      <w:r>
        <w:t>UK</w:t>
      </w:r>
    </w:p>
    <w:p w14:paraId="69BEBBA6" w14:textId="77777777" w:rsidR="00660B15" w:rsidRDefault="00660B15" w:rsidP="00660B15">
      <w:pPr>
        <w:pStyle w:val="ListParagraph"/>
        <w:spacing w:before="0"/>
        <w:ind w:left="357" w:hanging="357"/>
      </w:pPr>
      <w:r>
        <w:t>Informal work environment (e.g. casual dress)</w:t>
      </w:r>
    </w:p>
    <w:p w14:paraId="5531D008" w14:textId="77777777" w:rsidR="00660B15" w:rsidRDefault="00660B15" w:rsidP="00660B15">
      <w:pPr>
        <w:pStyle w:val="ListParagraph"/>
        <w:spacing w:before="0"/>
        <w:ind w:left="357" w:hanging="357"/>
      </w:pPr>
      <w:r>
        <w:t>Pension scheme with 5% employer contribution</w:t>
      </w:r>
    </w:p>
    <w:p w14:paraId="73069EFE" w14:textId="77777777" w:rsidR="00660B15" w:rsidRDefault="00660B15" w:rsidP="00660B15">
      <w:pPr>
        <w:pStyle w:val="ListParagraph"/>
        <w:spacing w:before="0"/>
        <w:ind w:left="357" w:hanging="357"/>
      </w:pPr>
      <w:r>
        <w:t>Blended approach to home and office working</w:t>
      </w:r>
    </w:p>
    <w:p w14:paraId="600E592D" w14:textId="77777777" w:rsidR="00660B15" w:rsidRDefault="00660B15" w:rsidP="00660B15">
      <w:pPr>
        <w:pStyle w:val="ListParagraph"/>
        <w:spacing w:before="0"/>
        <w:ind w:left="357" w:hanging="357"/>
      </w:pPr>
      <w:r>
        <w:t xml:space="preserve">Healthcare scheme with employee assistance programme </w:t>
      </w:r>
    </w:p>
    <w:p w14:paraId="21800A90" w14:textId="77777777" w:rsidR="00660B15" w:rsidRDefault="00660B15" w:rsidP="00660B15">
      <w:pPr>
        <w:pStyle w:val="ListParagraph"/>
        <w:spacing w:before="0"/>
        <w:ind w:left="357" w:hanging="357"/>
      </w:pPr>
      <w:r>
        <w:t xml:space="preserve">Paid study leave and financial support </w:t>
      </w:r>
    </w:p>
    <w:p w14:paraId="4821E96A" w14:textId="77777777" w:rsidR="00660B15" w:rsidRDefault="00660B15" w:rsidP="00660B15">
      <w:pPr>
        <w:pStyle w:val="ListParagraph"/>
        <w:spacing w:before="0"/>
        <w:ind w:left="357" w:hanging="357"/>
      </w:pPr>
      <w:r>
        <w:t>Paid professional membership fees</w:t>
      </w:r>
    </w:p>
    <w:p w14:paraId="567D0B88" w14:textId="77777777" w:rsidR="00660B15" w:rsidRDefault="00660B15" w:rsidP="00660B15">
      <w:pPr>
        <w:pStyle w:val="ListParagraph"/>
        <w:spacing w:before="0"/>
        <w:ind w:left="357" w:hanging="357"/>
      </w:pPr>
      <w:r>
        <w:t>Childcare vouchers</w:t>
      </w:r>
    </w:p>
    <w:p w14:paraId="16303DC5" w14:textId="77777777" w:rsidR="00660B15" w:rsidRDefault="00660B15" w:rsidP="00660B15">
      <w:pPr>
        <w:pStyle w:val="ListParagraph"/>
        <w:spacing w:before="0"/>
        <w:ind w:left="357" w:hanging="357"/>
      </w:pPr>
      <w:r>
        <w:t>Enhanced holiday entitlement, plus all bank and public holidays and discretionary paid time off at Christmas</w:t>
      </w:r>
    </w:p>
    <w:p w14:paraId="53BE6E7B" w14:textId="77777777" w:rsidR="00660B15" w:rsidRDefault="00660B15" w:rsidP="00660B15">
      <w:pPr>
        <w:pStyle w:val="ListParagraph"/>
        <w:spacing w:before="0"/>
        <w:ind w:left="357" w:hanging="357"/>
      </w:pPr>
      <w:r>
        <w:t>Up to five days’ paid volunteering leave (addressing poverty/helping vulnerable people).</w:t>
      </w:r>
    </w:p>
    <w:p w14:paraId="3591B1CA" w14:textId="77777777" w:rsidR="00032C5A" w:rsidRPr="00032C5A" w:rsidRDefault="00032C5A" w:rsidP="00991AD0">
      <w:pPr>
        <w:pStyle w:val="Heading2"/>
      </w:pPr>
    </w:p>
    <w:sectPr w:rsidR="00032C5A" w:rsidRPr="00032C5A" w:rsidSect="00DD7AE2">
      <w:headerReference w:type="first" r:id="rId1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A8B4" w14:textId="77777777" w:rsidR="00AE1E7B" w:rsidRDefault="00AE1E7B"/>
  </w:endnote>
  <w:endnote w:type="continuationSeparator" w:id="0">
    <w:p w14:paraId="70ACE33A" w14:textId="77777777" w:rsidR="00AE1E7B" w:rsidRDefault="00AE1E7B" w:rsidP="005264C1">
      <w:pPr>
        <w:spacing w:before="0" w:line="240" w:lineRule="auto"/>
      </w:pPr>
    </w:p>
    <w:p w14:paraId="33961F5B" w14:textId="77777777" w:rsidR="00AE1E7B" w:rsidRDefault="00AE1E7B"/>
  </w:endnote>
  <w:endnote w:type="continuationNotice" w:id="1">
    <w:p w14:paraId="59F4A0D8" w14:textId="77777777" w:rsidR="00AE1E7B" w:rsidRDefault="00AE1E7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7DED" w14:textId="77777777" w:rsidR="00AE1E7B" w:rsidRDefault="00AE1E7B" w:rsidP="005264C1">
      <w:pPr>
        <w:spacing w:before="0" w:line="240" w:lineRule="auto"/>
      </w:pPr>
      <w:r>
        <w:separator/>
      </w:r>
    </w:p>
    <w:p w14:paraId="1D38E85B" w14:textId="77777777" w:rsidR="00AE1E7B" w:rsidRDefault="00AE1E7B"/>
  </w:footnote>
  <w:footnote w:type="continuationSeparator" w:id="0">
    <w:p w14:paraId="6E074A6A" w14:textId="77777777" w:rsidR="00AE1E7B" w:rsidRDefault="00AE1E7B" w:rsidP="005264C1">
      <w:pPr>
        <w:spacing w:before="0" w:line="240" w:lineRule="auto"/>
      </w:pPr>
      <w:r>
        <w:continuationSeparator/>
      </w:r>
    </w:p>
    <w:p w14:paraId="28BEC29D" w14:textId="77777777" w:rsidR="00AE1E7B" w:rsidRDefault="00AE1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A56D" w14:textId="77777777" w:rsidR="00FE2F03" w:rsidRDefault="00FE2F03">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2C4FC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F14"/>
    <w:multiLevelType w:val="hybridMultilevel"/>
    <w:tmpl w:val="B856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4"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8"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2"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5"/>
  </w:num>
  <w:num w:numId="2">
    <w:abstractNumId w:val="13"/>
  </w:num>
  <w:num w:numId="3">
    <w:abstractNumId w:val="24"/>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7"/>
  </w:num>
  <w:num w:numId="8">
    <w:abstractNumId w:val="5"/>
  </w:num>
  <w:num w:numId="9">
    <w:abstractNumId w:val="14"/>
  </w:num>
  <w:num w:numId="10">
    <w:abstractNumId w:val="2"/>
  </w:num>
  <w:num w:numId="11">
    <w:abstractNumId w:val="8"/>
  </w:num>
  <w:num w:numId="12">
    <w:abstractNumId w:val="1"/>
  </w:num>
  <w:num w:numId="13">
    <w:abstractNumId w:val="16"/>
  </w:num>
  <w:num w:numId="14">
    <w:abstractNumId w:val="19"/>
  </w:num>
  <w:num w:numId="15">
    <w:abstractNumId w:val="15"/>
  </w:num>
  <w:num w:numId="16">
    <w:abstractNumId w:val="11"/>
  </w:num>
  <w:num w:numId="17">
    <w:abstractNumId w:val="22"/>
  </w:num>
  <w:num w:numId="18">
    <w:abstractNumId w:val="20"/>
  </w:num>
  <w:num w:numId="19">
    <w:abstractNumId w:val="6"/>
  </w:num>
  <w:num w:numId="20">
    <w:abstractNumId w:val="25"/>
  </w:num>
  <w:num w:numId="21">
    <w:abstractNumId w:val="9"/>
  </w:num>
  <w:num w:numId="22">
    <w:abstractNumId w:val="23"/>
  </w:num>
  <w:num w:numId="23">
    <w:abstractNumId w:val="18"/>
  </w:num>
  <w:num w:numId="24">
    <w:abstractNumId w:val="7"/>
  </w:num>
  <w:num w:numId="25">
    <w:abstractNumId w:val="3"/>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4"/>
  </w:num>
  <w:num w:numId="34">
    <w:abstractNumId w:val="21"/>
  </w:num>
  <w:num w:numId="35">
    <w:abstractNumId w:val="25"/>
  </w:num>
  <w:num w:numId="36">
    <w:abstractNumId w:val="0"/>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10"/>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4D4B"/>
    <w:rsid w:val="0002621D"/>
    <w:rsid w:val="00032C5A"/>
    <w:rsid w:val="00057D58"/>
    <w:rsid w:val="00062D8A"/>
    <w:rsid w:val="000739A8"/>
    <w:rsid w:val="00074A4C"/>
    <w:rsid w:val="000805F3"/>
    <w:rsid w:val="00080E2D"/>
    <w:rsid w:val="000925BA"/>
    <w:rsid w:val="00096F96"/>
    <w:rsid w:val="000A5034"/>
    <w:rsid w:val="000A76A0"/>
    <w:rsid w:val="000B7C8C"/>
    <w:rsid w:val="000C4B56"/>
    <w:rsid w:val="000C6EDA"/>
    <w:rsid w:val="000D46B5"/>
    <w:rsid w:val="000E7DF0"/>
    <w:rsid w:val="000F1E47"/>
    <w:rsid w:val="000F775B"/>
    <w:rsid w:val="00103EF5"/>
    <w:rsid w:val="001154E5"/>
    <w:rsid w:val="0012310A"/>
    <w:rsid w:val="0013029A"/>
    <w:rsid w:val="001317E1"/>
    <w:rsid w:val="001347B7"/>
    <w:rsid w:val="001441AB"/>
    <w:rsid w:val="001454FA"/>
    <w:rsid w:val="00147C61"/>
    <w:rsid w:val="001560AD"/>
    <w:rsid w:val="0016197E"/>
    <w:rsid w:val="00162BBB"/>
    <w:rsid w:val="00165B1C"/>
    <w:rsid w:val="00167130"/>
    <w:rsid w:val="001721BD"/>
    <w:rsid w:val="00172F88"/>
    <w:rsid w:val="001816E5"/>
    <w:rsid w:val="00182152"/>
    <w:rsid w:val="00186F60"/>
    <w:rsid w:val="001A1E03"/>
    <w:rsid w:val="001B7C12"/>
    <w:rsid w:val="001C2E44"/>
    <w:rsid w:val="001C42E6"/>
    <w:rsid w:val="001D316C"/>
    <w:rsid w:val="002007EE"/>
    <w:rsid w:val="002031DA"/>
    <w:rsid w:val="00206D9E"/>
    <w:rsid w:val="002079E8"/>
    <w:rsid w:val="0021738C"/>
    <w:rsid w:val="00230202"/>
    <w:rsid w:val="00231E15"/>
    <w:rsid w:val="002367C5"/>
    <w:rsid w:val="00236D1F"/>
    <w:rsid w:val="00237BB4"/>
    <w:rsid w:val="00237CFC"/>
    <w:rsid w:val="002433B7"/>
    <w:rsid w:val="00255BB7"/>
    <w:rsid w:val="0025746E"/>
    <w:rsid w:val="002577E9"/>
    <w:rsid w:val="0026332C"/>
    <w:rsid w:val="00264549"/>
    <w:rsid w:val="00267FFB"/>
    <w:rsid w:val="00272C3B"/>
    <w:rsid w:val="00272E1D"/>
    <w:rsid w:val="002826BA"/>
    <w:rsid w:val="0028521F"/>
    <w:rsid w:val="00292313"/>
    <w:rsid w:val="00293524"/>
    <w:rsid w:val="002A2AFC"/>
    <w:rsid w:val="002B3508"/>
    <w:rsid w:val="002B4F6A"/>
    <w:rsid w:val="002C0350"/>
    <w:rsid w:val="002C3749"/>
    <w:rsid w:val="002C57E0"/>
    <w:rsid w:val="002D4413"/>
    <w:rsid w:val="002D50A9"/>
    <w:rsid w:val="002E07DA"/>
    <w:rsid w:val="002E3A7D"/>
    <w:rsid w:val="002F1894"/>
    <w:rsid w:val="002F7651"/>
    <w:rsid w:val="0030346F"/>
    <w:rsid w:val="003073EC"/>
    <w:rsid w:val="0032717C"/>
    <w:rsid w:val="00341131"/>
    <w:rsid w:val="00341C1F"/>
    <w:rsid w:val="00360BBC"/>
    <w:rsid w:val="00360C1E"/>
    <w:rsid w:val="0036231E"/>
    <w:rsid w:val="00364EC9"/>
    <w:rsid w:val="00367191"/>
    <w:rsid w:val="00376C89"/>
    <w:rsid w:val="00377F0A"/>
    <w:rsid w:val="0038753C"/>
    <w:rsid w:val="003877F6"/>
    <w:rsid w:val="00393974"/>
    <w:rsid w:val="0039568F"/>
    <w:rsid w:val="003A315E"/>
    <w:rsid w:val="003A4C73"/>
    <w:rsid w:val="003B20ED"/>
    <w:rsid w:val="003B58F3"/>
    <w:rsid w:val="003B59B1"/>
    <w:rsid w:val="003B5B81"/>
    <w:rsid w:val="003B6554"/>
    <w:rsid w:val="003B799C"/>
    <w:rsid w:val="003B7F5A"/>
    <w:rsid w:val="003C01B6"/>
    <w:rsid w:val="003C07E9"/>
    <w:rsid w:val="003C120F"/>
    <w:rsid w:val="003D1E1C"/>
    <w:rsid w:val="003E30F2"/>
    <w:rsid w:val="003E366D"/>
    <w:rsid w:val="003E5436"/>
    <w:rsid w:val="003E605C"/>
    <w:rsid w:val="003E6D4D"/>
    <w:rsid w:val="003E6EF9"/>
    <w:rsid w:val="003F62FF"/>
    <w:rsid w:val="00401162"/>
    <w:rsid w:val="00404A9B"/>
    <w:rsid w:val="00410726"/>
    <w:rsid w:val="0041412C"/>
    <w:rsid w:val="00416912"/>
    <w:rsid w:val="004201B7"/>
    <w:rsid w:val="00420E3F"/>
    <w:rsid w:val="0042616B"/>
    <w:rsid w:val="00434FEC"/>
    <w:rsid w:val="00436525"/>
    <w:rsid w:val="004439A2"/>
    <w:rsid w:val="004473CE"/>
    <w:rsid w:val="0045062F"/>
    <w:rsid w:val="0045196A"/>
    <w:rsid w:val="00456BB3"/>
    <w:rsid w:val="00467A87"/>
    <w:rsid w:val="00473DAB"/>
    <w:rsid w:val="00476615"/>
    <w:rsid w:val="004772F8"/>
    <w:rsid w:val="004818C9"/>
    <w:rsid w:val="00481A68"/>
    <w:rsid w:val="004841B3"/>
    <w:rsid w:val="00492198"/>
    <w:rsid w:val="00493E14"/>
    <w:rsid w:val="00495F73"/>
    <w:rsid w:val="004B38A5"/>
    <w:rsid w:val="004B44A3"/>
    <w:rsid w:val="004B4E83"/>
    <w:rsid w:val="004D039A"/>
    <w:rsid w:val="004D69D5"/>
    <w:rsid w:val="004E4675"/>
    <w:rsid w:val="004E4A19"/>
    <w:rsid w:val="004E7EAF"/>
    <w:rsid w:val="004F07D8"/>
    <w:rsid w:val="004F66A0"/>
    <w:rsid w:val="00517A62"/>
    <w:rsid w:val="005264C1"/>
    <w:rsid w:val="0052742E"/>
    <w:rsid w:val="00531AF4"/>
    <w:rsid w:val="005417F5"/>
    <w:rsid w:val="0054543A"/>
    <w:rsid w:val="0055357B"/>
    <w:rsid w:val="00554E4F"/>
    <w:rsid w:val="00554EAA"/>
    <w:rsid w:val="0055550F"/>
    <w:rsid w:val="0055688C"/>
    <w:rsid w:val="00557043"/>
    <w:rsid w:val="0057135C"/>
    <w:rsid w:val="00572A6C"/>
    <w:rsid w:val="00580A1F"/>
    <w:rsid w:val="00582A1B"/>
    <w:rsid w:val="005939A3"/>
    <w:rsid w:val="005A5345"/>
    <w:rsid w:val="005B4019"/>
    <w:rsid w:val="005B4C3E"/>
    <w:rsid w:val="005B758B"/>
    <w:rsid w:val="005C00D3"/>
    <w:rsid w:val="005C20F9"/>
    <w:rsid w:val="005C7720"/>
    <w:rsid w:val="005D207B"/>
    <w:rsid w:val="005D2A89"/>
    <w:rsid w:val="005D2E21"/>
    <w:rsid w:val="005E572D"/>
    <w:rsid w:val="005F66B1"/>
    <w:rsid w:val="005F7BA6"/>
    <w:rsid w:val="005F7F3C"/>
    <w:rsid w:val="0060006D"/>
    <w:rsid w:val="00600D4A"/>
    <w:rsid w:val="00604EF3"/>
    <w:rsid w:val="00606217"/>
    <w:rsid w:val="0060759E"/>
    <w:rsid w:val="006118AD"/>
    <w:rsid w:val="0061701C"/>
    <w:rsid w:val="006211D9"/>
    <w:rsid w:val="00623179"/>
    <w:rsid w:val="00625E58"/>
    <w:rsid w:val="006275CA"/>
    <w:rsid w:val="00635ECB"/>
    <w:rsid w:val="00652417"/>
    <w:rsid w:val="006551A3"/>
    <w:rsid w:val="00660B15"/>
    <w:rsid w:val="006611B4"/>
    <w:rsid w:val="00664CBD"/>
    <w:rsid w:val="00665A65"/>
    <w:rsid w:val="00671D13"/>
    <w:rsid w:val="00672752"/>
    <w:rsid w:val="006738C3"/>
    <w:rsid w:val="00676ABF"/>
    <w:rsid w:val="0068389A"/>
    <w:rsid w:val="0068728B"/>
    <w:rsid w:val="00692889"/>
    <w:rsid w:val="0069289B"/>
    <w:rsid w:val="00695ED9"/>
    <w:rsid w:val="00696776"/>
    <w:rsid w:val="006A1117"/>
    <w:rsid w:val="006A1DF0"/>
    <w:rsid w:val="006B1757"/>
    <w:rsid w:val="006B348C"/>
    <w:rsid w:val="006B47A0"/>
    <w:rsid w:val="006C03F1"/>
    <w:rsid w:val="006C3380"/>
    <w:rsid w:val="006D4FDD"/>
    <w:rsid w:val="006E79BF"/>
    <w:rsid w:val="006E7DC1"/>
    <w:rsid w:val="006F1268"/>
    <w:rsid w:val="006F7E96"/>
    <w:rsid w:val="00711CCB"/>
    <w:rsid w:val="00713B92"/>
    <w:rsid w:val="0071656C"/>
    <w:rsid w:val="00724045"/>
    <w:rsid w:val="007268ED"/>
    <w:rsid w:val="007450B3"/>
    <w:rsid w:val="00750070"/>
    <w:rsid w:val="00750B74"/>
    <w:rsid w:val="00760353"/>
    <w:rsid w:val="00767C6D"/>
    <w:rsid w:val="00773B7E"/>
    <w:rsid w:val="007A22DE"/>
    <w:rsid w:val="007A3785"/>
    <w:rsid w:val="007A5B7E"/>
    <w:rsid w:val="007A7361"/>
    <w:rsid w:val="007A7388"/>
    <w:rsid w:val="007B3415"/>
    <w:rsid w:val="007B6BBD"/>
    <w:rsid w:val="007D13F9"/>
    <w:rsid w:val="007D3F6C"/>
    <w:rsid w:val="007E0AB2"/>
    <w:rsid w:val="007E2F02"/>
    <w:rsid w:val="007F42BE"/>
    <w:rsid w:val="008166E6"/>
    <w:rsid w:val="0082006C"/>
    <w:rsid w:val="00821E8E"/>
    <w:rsid w:val="00822159"/>
    <w:rsid w:val="00830F0B"/>
    <w:rsid w:val="00831D11"/>
    <w:rsid w:val="00832092"/>
    <w:rsid w:val="008320B2"/>
    <w:rsid w:val="00833BF2"/>
    <w:rsid w:val="00836DB1"/>
    <w:rsid w:val="008375FB"/>
    <w:rsid w:val="00840969"/>
    <w:rsid w:val="00857AA4"/>
    <w:rsid w:val="008649E4"/>
    <w:rsid w:val="0087032C"/>
    <w:rsid w:val="008733EB"/>
    <w:rsid w:val="008778AC"/>
    <w:rsid w:val="00881195"/>
    <w:rsid w:val="0088343F"/>
    <w:rsid w:val="008853A8"/>
    <w:rsid w:val="008914CB"/>
    <w:rsid w:val="00895371"/>
    <w:rsid w:val="00897EAF"/>
    <w:rsid w:val="008A49BF"/>
    <w:rsid w:val="008B2A19"/>
    <w:rsid w:val="008B5908"/>
    <w:rsid w:val="008B7AE3"/>
    <w:rsid w:val="008C27C3"/>
    <w:rsid w:val="008C2E48"/>
    <w:rsid w:val="008C306C"/>
    <w:rsid w:val="008D1238"/>
    <w:rsid w:val="008D208B"/>
    <w:rsid w:val="008D2467"/>
    <w:rsid w:val="008D2E2B"/>
    <w:rsid w:val="008D3194"/>
    <w:rsid w:val="008F22CB"/>
    <w:rsid w:val="008F3161"/>
    <w:rsid w:val="008F58F1"/>
    <w:rsid w:val="0090479C"/>
    <w:rsid w:val="009079B8"/>
    <w:rsid w:val="00913324"/>
    <w:rsid w:val="009172A1"/>
    <w:rsid w:val="00917875"/>
    <w:rsid w:val="0092167B"/>
    <w:rsid w:val="00921BAD"/>
    <w:rsid w:val="00922F37"/>
    <w:rsid w:val="00924CC7"/>
    <w:rsid w:val="00934164"/>
    <w:rsid w:val="00936239"/>
    <w:rsid w:val="00940794"/>
    <w:rsid w:val="009438F0"/>
    <w:rsid w:val="00954878"/>
    <w:rsid w:val="00956B81"/>
    <w:rsid w:val="00961020"/>
    <w:rsid w:val="009751F5"/>
    <w:rsid w:val="0097537B"/>
    <w:rsid w:val="009817DE"/>
    <w:rsid w:val="00981BD3"/>
    <w:rsid w:val="00983406"/>
    <w:rsid w:val="009862E8"/>
    <w:rsid w:val="00991AD0"/>
    <w:rsid w:val="0099323E"/>
    <w:rsid w:val="00994123"/>
    <w:rsid w:val="00995C04"/>
    <w:rsid w:val="009A216C"/>
    <w:rsid w:val="009A54AC"/>
    <w:rsid w:val="009A64B7"/>
    <w:rsid w:val="009B2C6A"/>
    <w:rsid w:val="009C6244"/>
    <w:rsid w:val="009C6FBA"/>
    <w:rsid w:val="009D32F8"/>
    <w:rsid w:val="009D54B5"/>
    <w:rsid w:val="009F0699"/>
    <w:rsid w:val="009F6A61"/>
    <w:rsid w:val="009F6C27"/>
    <w:rsid w:val="00A035EF"/>
    <w:rsid w:val="00A03696"/>
    <w:rsid w:val="00A04ADE"/>
    <w:rsid w:val="00A059DC"/>
    <w:rsid w:val="00A12625"/>
    <w:rsid w:val="00A242D1"/>
    <w:rsid w:val="00A243A9"/>
    <w:rsid w:val="00A279DC"/>
    <w:rsid w:val="00A30173"/>
    <w:rsid w:val="00A34155"/>
    <w:rsid w:val="00A41013"/>
    <w:rsid w:val="00A462C7"/>
    <w:rsid w:val="00A47814"/>
    <w:rsid w:val="00A52E9F"/>
    <w:rsid w:val="00A570EE"/>
    <w:rsid w:val="00A60C73"/>
    <w:rsid w:val="00A616FD"/>
    <w:rsid w:val="00A7318C"/>
    <w:rsid w:val="00A7433B"/>
    <w:rsid w:val="00A8505E"/>
    <w:rsid w:val="00A91026"/>
    <w:rsid w:val="00A92454"/>
    <w:rsid w:val="00A9356A"/>
    <w:rsid w:val="00A94BA7"/>
    <w:rsid w:val="00A95852"/>
    <w:rsid w:val="00A96A54"/>
    <w:rsid w:val="00AB00B5"/>
    <w:rsid w:val="00AB78EB"/>
    <w:rsid w:val="00AC14BE"/>
    <w:rsid w:val="00AC257B"/>
    <w:rsid w:val="00AD11E5"/>
    <w:rsid w:val="00AD3599"/>
    <w:rsid w:val="00AD3CC0"/>
    <w:rsid w:val="00AD62A4"/>
    <w:rsid w:val="00AD63FF"/>
    <w:rsid w:val="00AD6E78"/>
    <w:rsid w:val="00AE1E7B"/>
    <w:rsid w:val="00AE4401"/>
    <w:rsid w:val="00AF41AB"/>
    <w:rsid w:val="00B03AAD"/>
    <w:rsid w:val="00B11C20"/>
    <w:rsid w:val="00B13976"/>
    <w:rsid w:val="00B21CA4"/>
    <w:rsid w:val="00B3049D"/>
    <w:rsid w:val="00B30D2D"/>
    <w:rsid w:val="00B3637D"/>
    <w:rsid w:val="00B3780D"/>
    <w:rsid w:val="00B37A86"/>
    <w:rsid w:val="00B40617"/>
    <w:rsid w:val="00B41029"/>
    <w:rsid w:val="00B532E1"/>
    <w:rsid w:val="00B5400A"/>
    <w:rsid w:val="00B54189"/>
    <w:rsid w:val="00B8276B"/>
    <w:rsid w:val="00B85437"/>
    <w:rsid w:val="00B86E00"/>
    <w:rsid w:val="00BA04EC"/>
    <w:rsid w:val="00BA1026"/>
    <w:rsid w:val="00BA3EF3"/>
    <w:rsid w:val="00BA5776"/>
    <w:rsid w:val="00BB133C"/>
    <w:rsid w:val="00BB5A6B"/>
    <w:rsid w:val="00BB7088"/>
    <w:rsid w:val="00BB76DF"/>
    <w:rsid w:val="00BC21C4"/>
    <w:rsid w:val="00BC4D59"/>
    <w:rsid w:val="00BF0A65"/>
    <w:rsid w:val="00BF25BB"/>
    <w:rsid w:val="00BF3BD0"/>
    <w:rsid w:val="00BF62FF"/>
    <w:rsid w:val="00C00A2E"/>
    <w:rsid w:val="00C04DC1"/>
    <w:rsid w:val="00C0675F"/>
    <w:rsid w:val="00C12EE1"/>
    <w:rsid w:val="00C149A0"/>
    <w:rsid w:val="00C23BE9"/>
    <w:rsid w:val="00C30916"/>
    <w:rsid w:val="00C30D5F"/>
    <w:rsid w:val="00C360B7"/>
    <w:rsid w:val="00C37B3C"/>
    <w:rsid w:val="00C41059"/>
    <w:rsid w:val="00C51866"/>
    <w:rsid w:val="00C52E8D"/>
    <w:rsid w:val="00C60A75"/>
    <w:rsid w:val="00C64273"/>
    <w:rsid w:val="00C674F5"/>
    <w:rsid w:val="00C675E9"/>
    <w:rsid w:val="00C70BE1"/>
    <w:rsid w:val="00C73A22"/>
    <w:rsid w:val="00C755E0"/>
    <w:rsid w:val="00C77D15"/>
    <w:rsid w:val="00C90D24"/>
    <w:rsid w:val="00C90F55"/>
    <w:rsid w:val="00C92C25"/>
    <w:rsid w:val="00CA277E"/>
    <w:rsid w:val="00CB22F9"/>
    <w:rsid w:val="00CC32B2"/>
    <w:rsid w:val="00CD2A8C"/>
    <w:rsid w:val="00CD2DCC"/>
    <w:rsid w:val="00CE0E21"/>
    <w:rsid w:val="00CE383C"/>
    <w:rsid w:val="00CE42A9"/>
    <w:rsid w:val="00CE6C86"/>
    <w:rsid w:val="00CE7382"/>
    <w:rsid w:val="00CF5856"/>
    <w:rsid w:val="00CF761B"/>
    <w:rsid w:val="00D177C5"/>
    <w:rsid w:val="00D22976"/>
    <w:rsid w:val="00D2568A"/>
    <w:rsid w:val="00D257B8"/>
    <w:rsid w:val="00D302A1"/>
    <w:rsid w:val="00D3645D"/>
    <w:rsid w:val="00D51465"/>
    <w:rsid w:val="00D71453"/>
    <w:rsid w:val="00D7170B"/>
    <w:rsid w:val="00D73A41"/>
    <w:rsid w:val="00D80766"/>
    <w:rsid w:val="00D84A8C"/>
    <w:rsid w:val="00D86161"/>
    <w:rsid w:val="00D87129"/>
    <w:rsid w:val="00D878FD"/>
    <w:rsid w:val="00D91930"/>
    <w:rsid w:val="00D9288C"/>
    <w:rsid w:val="00D9600E"/>
    <w:rsid w:val="00DA5D9B"/>
    <w:rsid w:val="00DA7467"/>
    <w:rsid w:val="00DB3412"/>
    <w:rsid w:val="00DC52D0"/>
    <w:rsid w:val="00DD35CA"/>
    <w:rsid w:val="00DD4561"/>
    <w:rsid w:val="00DD567C"/>
    <w:rsid w:val="00DD7AE2"/>
    <w:rsid w:val="00DE0804"/>
    <w:rsid w:val="00DE2381"/>
    <w:rsid w:val="00DE25EA"/>
    <w:rsid w:val="00DF2426"/>
    <w:rsid w:val="00DF4A88"/>
    <w:rsid w:val="00DF63BE"/>
    <w:rsid w:val="00E000FC"/>
    <w:rsid w:val="00E01DE2"/>
    <w:rsid w:val="00E03AB7"/>
    <w:rsid w:val="00E12BED"/>
    <w:rsid w:val="00E13D22"/>
    <w:rsid w:val="00E164DF"/>
    <w:rsid w:val="00E17694"/>
    <w:rsid w:val="00E230EC"/>
    <w:rsid w:val="00E231E4"/>
    <w:rsid w:val="00E25A5C"/>
    <w:rsid w:val="00E26BC3"/>
    <w:rsid w:val="00E34143"/>
    <w:rsid w:val="00E37690"/>
    <w:rsid w:val="00E42D11"/>
    <w:rsid w:val="00E47774"/>
    <w:rsid w:val="00E61C95"/>
    <w:rsid w:val="00E62734"/>
    <w:rsid w:val="00E635DA"/>
    <w:rsid w:val="00E65F69"/>
    <w:rsid w:val="00E72715"/>
    <w:rsid w:val="00E84AC3"/>
    <w:rsid w:val="00E86533"/>
    <w:rsid w:val="00E86B98"/>
    <w:rsid w:val="00E92933"/>
    <w:rsid w:val="00E92B98"/>
    <w:rsid w:val="00E9448A"/>
    <w:rsid w:val="00EA0B1E"/>
    <w:rsid w:val="00EA23C9"/>
    <w:rsid w:val="00EB0492"/>
    <w:rsid w:val="00EB2383"/>
    <w:rsid w:val="00EB4F12"/>
    <w:rsid w:val="00EC4DAB"/>
    <w:rsid w:val="00EE1BEA"/>
    <w:rsid w:val="00EE35F2"/>
    <w:rsid w:val="00EE6015"/>
    <w:rsid w:val="00EF2B8C"/>
    <w:rsid w:val="00EF4B38"/>
    <w:rsid w:val="00EF60A8"/>
    <w:rsid w:val="00EF6711"/>
    <w:rsid w:val="00F11414"/>
    <w:rsid w:val="00F21249"/>
    <w:rsid w:val="00F213A4"/>
    <w:rsid w:val="00F228AB"/>
    <w:rsid w:val="00F35526"/>
    <w:rsid w:val="00F36032"/>
    <w:rsid w:val="00F45E33"/>
    <w:rsid w:val="00F462FB"/>
    <w:rsid w:val="00F46318"/>
    <w:rsid w:val="00F463FD"/>
    <w:rsid w:val="00F47AEE"/>
    <w:rsid w:val="00F555B2"/>
    <w:rsid w:val="00F654C9"/>
    <w:rsid w:val="00F66487"/>
    <w:rsid w:val="00F67E41"/>
    <w:rsid w:val="00F72022"/>
    <w:rsid w:val="00F8336E"/>
    <w:rsid w:val="00F85921"/>
    <w:rsid w:val="00F87D8B"/>
    <w:rsid w:val="00F90898"/>
    <w:rsid w:val="00F94E51"/>
    <w:rsid w:val="00F97ACA"/>
    <w:rsid w:val="00FA2D12"/>
    <w:rsid w:val="00FA2D9B"/>
    <w:rsid w:val="00FB21E3"/>
    <w:rsid w:val="00FC3F69"/>
    <w:rsid w:val="00FD17CB"/>
    <w:rsid w:val="00FD7C7A"/>
    <w:rsid w:val="00FE2F03"/>
    <w:rsid w:val="00FE42E4"/>
    <w:rsid w:val="00FE4438"/>
    <w:rsid w:val="00FF0157"/>
    <w:rsid w:val="00FF28A0"/>
    <w:rsid w:val="00FF5BDD"/>
    <w:rsid w:val="00FF7B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07706"/>
  <w15:docId w15:val="{E1F3DE1F-C893-453E-BC35-C26ED49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0D"/>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semiHidden/>
    <w:unhideWhenUsed/>
    <w:rsid w:val="008D2E2B"/>
    <w:pPr>
      <w:spacing w:line="240" w:lineRule="auto"/>
    </w:pPr>
    <w:rPr>
      <w:szCs w:val="20"/>
    </w:rPr>
  </w:style>
  <w:style w:type="character" w:customStyle="1" w:styleId="CommentTextChar">
    <w:name w:val="Comment Text Char"/>
    <w:basedOn w:val="DefaultParagraphFont"/>
    <w:link w:val="CommentText"/>
    <w:uiPriority w:val="99"/>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paragraph" w:styleId="ListBullet">
    <w:name w:val="List Bullet"/>
    <w:basedOn w:val="Normal"/>
    <w:unhideWhenUsed/>
    <w:rsid w:val="00C51866"/>
    <w:pPr>
      <w:numPr>
        <w:numId w:val="36"/>
      </w:numPr>
      <w:spacing w:before="0" w:after="260" w:line="260" w:lineRule="exact"/>
      <w:contextualSpacing/>
      <w:jc w:val="both"/>
    </w:pPr>
    <w:rPr>
      <w:rFonts w:ascii="Arial" w:eastAsia="Arial" w:hAnsi="Arial" w:cs="Times New Roman"/>
      <w:color w:val="auto"/>
      <w:sz w:val="22"/>
    </w:rPr>
  </w:style>
  <w:style w:type="paragraph" w:customStyle="1" w:styleId="Default">
    <w:name w:val="Default"/>
    <w:rsid w:val="005B4C3E"/>
    <w:pPr>
      <w:autoSpaceDE w:val="0"/>
      <w:autoSpaceDN w:val="0"/>
      <w:adjustRightInd w:val="0"/>
    </w:pPr>
    <w:rPr>
      <w:rFonts w:ascii="Arial" w:eastAsia="Arial" w:hAnsi="Arial" w:cs="Arial"/>
      <w:color w:val="000000"/>
      <w:lang w:eastAsia="en-GB"/>
    </w:rPr>
  </w:style>
  <w:style w:type="character" w:customStyle="1" w:styleId="TableBodyBulletChar">
    <w:name w:val="Table Body Bullet Char"/>
    <w:basedOn w:val="DefaultParagraphFont"/>
    <w:link w:val="TableBodyBullet"/>
    <w:locked/>
    <w:rsid w:val="00A04ADE"/>
    <w:rPr>
      <w:color w:val="000000" w:themeColor="text1"/>
      <w:sz w:val="18"/>
    </w:rPr>
  </w:style>
  <w:style w:type="paragraph" w:customStyle="1" w:styleId="TableBodyBullet">
    <w:name w:val="Table Body Bullet"/>
    <w:basedOn w:val="Normal"/>
    <w:link w:val="TableBodyBulletChar"/>
    <w:qFormat/>
    <w:rsid w:val="00A04ADE"/>
    <w:pPr>
      <w:numPr>
        <w:numId w:val="44"/>
      </w:numPr>
      <w:spacing w:before="0" w:line="276" w:lineRule="auto"/>
      <w:ind w:left="227" w:hanging="227"/>
    </w:pPr>
    <w:rPr>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1547">
      <w:bodyDiv w:val="1"/>
      <w:marLeft w:val="0"/>
      <w:marRight w:val="0"/>
      <w:marTop w:val="0"/>
      <w:marBottom w:val="0"/>
      <w:divBdr>
        <w:top w:val="none" w:sz="0" w:space="0" w:color="auto"/>
        <w:left w:val="none" w:sz="0" w:space="0" w:color="auto"/>
        <w:bottom w:val="none" w:sz="0" w:space="0" w:color="auto"/>
        <w:right w:val="none" w:sz="0" w:space="0" w:color="auto"/>
      </w:divBdr>
    </w:div>
    <w:div w:id="1696224543">
      <w:bodyDiv w:val="1"/>
      <w:marLeft w:val="0"/>
      <w:marRight w:val="0"/>
      <w:marTop w:val="0"/>
      <w:marBottom w:val="0"/>
      <w:divBdr>
        <w:top w:val="none" w:sz="0" w:space="0" w:color="auto"/>
        <w:left w:val="none" w:sz="0" w:space="0" w:color="auto"/>
        <w:bottom w:val="none" w:sz="0" w:space="0" w:color="auto"/>
        <w:right w:val="none" w:sz="0" w:space="0" w:color="auto"/>
      </w:divBdr>
    </w:div>
    <w:div w:id="1884174611">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12299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0" Type="http://schemas.openxmlformats.org/officeDocument/2006/relationships/hyperlink" Target="https://globalnutritionrepor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999C-B6CD-4B15-98F4-D8063869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127</TotalTime>
  <Pages>8</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Reilly</dc:creator>
  <cp:lastModifiedBy>Connie Fitzgerald</cp:lastModifiedBy>
  <cp:revision>6</cp:revision>
  <cp:lastPrinted>2021-07-06T08:04:00Z</cp:lastPrinted>
  <dcterms:created xsi:type="dcterms:W3CDTF">2021-06-23T11:28:00Z</dcterms:created>
  <dcterms:modified xsi:type="dcterms:W3CDTF">2021-07-06T08:07:00Z</dcterms:modified>
</cp:coreProperties>
</file>